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CA7C8" w14:textId="77777777" w:rsidR="000645F2" w:rsidRDefault="000645F2" w:rsidP="00D46E62">
      <w:pPr>
        <w:jc w:val="center"/>
        <w:rPr>
          <w:rFonts w:asciiTheme="minorHAnsi" w:hAnsiTheme="minorHAnsi" w:cstheme="minorHAnsi"/>
          <w:b/>
        </w:rPr>
      </w:pPr>
    </w:p>
    <w:p w14:paraId="003CA7C9" w14:textId="77777777" w:rsidR="0010583D" w:rsidRPr="0010583D" w:rsidRDefault="0010583D" w:rsidP="00D46E62">
      <w:pPr>
        <w:jc w:val="center"/>
        <w:rPr>
          <w:rFonts w:asciiTheme="minorHAnsi" w:hAnsiTheme="minorHAnsi" w:cstheme="minorHAnsi"/>
          <w:b/>
          <w:sz w:val="28"/>
          <w:szCs w:val="28"/>
        </w:rPr>
      </w:pPr>
      <w:r w:rsidRPr="0010583D">
        <w:rPr>
          <w:rFonts w:asciiTheme="minorHAnsi" w:hAnsiTheme="minorHAnsi" w:cstheme="minorHAnsi"/>
          <w:b/>
          <w:sz w:val="28"/>
          <w:szCs w:val="28"/>
        </w:rPr>
        <w:t xml:space="preserve">ESPECIFICACIONES TECNICAS DE </w:t>
      </w:r>
      <w:r w:rsidR="00C76866">
        <w:rPr>
          <w:rFonts w:asciiTheme="minorHAnsi" w:hAnsiTheme="minorHAnsi" w:cstheme="minorHAnsi"/>
          <w:b/>
          <w:sz w:val="28"/>
          <w:szCs w:val="28"/>
        </w:rPr>
        <w:t xml:space="preserve">CONDUCTORES </w:t>
      </w:r>
      <w:r w:rsidR="008701AF">
        <w:rPr>
          <w:rFonts w:asciiTheme="minorHAnsi" w:hAnsiTheme="minorHAnsi" w:cstheme="minorHAnsi"/>
          <w:b/>
          <w:sz w:val="28"/>
          <w:szCs w:val="28"/>
        </w:rPr>
        <w:t>TRENZADOS DE BAJA TENSION</w:t>
      </w:r>
    </w:p>
    <w:p w14:paraId="003CA7CA" w14:textId="77777777" w:rsidR="0010583D" w:rsidRPr="0010583D" w:rsidRDefault="0010583D" w:rsidP="00D46E62">
      <w:pPr>
        <w:jc w:val="center"/>
        <w:rPr>
          <w:rFonts w:asciiTheme="minorHAnsi" w:hAnsiTheme="minorHAnsi" w:cstheme="minorHAnsi"/>
          <w:b/>
          <w:sz w:val="28"/>
          <w:szCs w:val="28"/>
        </w:rPr>
      </w:pPr>
    </w:p>
    <w:p w14:paraId="003CA7CC" w14:textId="77777777" w:rsidR="000645F2" w:rsidRPr="0010583D" w:rsidRDefault="0010583D" w:rsidP="00D46E62">
      <w:pPr>
        <w:jc w:val="center"/>
        <w:rPr>
          <w:rFonts w:asciiTheme="minorHAnsi" w:hAnsiTheme="minorHAnsi" w:cstheme="minorHAnsi"/>
          <w:b/>
        </w:rPr>
      </w:pPr>
      <w:r w:rsidRPr="0010583D">
        <w:rPr>
          <w:rFonts w:asciiTheme="minorHAnsi" w:hAnsiTheme="minorHAnsi" w:cstheme="minorHAnsi"/>
          <w:b/>
          <w:sz w:val="28"/>
          <w:szCs w:val="28"/>
        </w:rPr>
        <w:t>Contenido</w:t>
      </w:r>
    </w:p>
    <w:p w14:paraId="003CA7CD" w14:textId="77777777" w:rsidR="002D1C18" w:rsidRDefault="002D1C18" w:rsidP="002576D2">
      <w:pPr>
        <w:spacing w:before="120" w:after="120"/>
        <w:rPr>
          <w:rFonts w:asciiTheme="minorHAnsi" w:hAnsiTheme="minorHAnsi" w:cstheme="minorHAnsi"/>
          <w:color w:val="3366FF"/>
        </w:rPr>
      </w:pPr>
    </w:p>
    <w:p w14:paraId="0AE2B26A" w14:textId="475CACB5" w:rsidR="00612F96" w:rsidRDefault="00D04322">
      <w:pPr>
        <w:pStyle w:val="TDC1"/>
        <w:rPr>
          <w:rFonts w:asciiTheme="minorHAnsi" w:eastAsiaTheme="minorEastAsia" w:hAnsiTheme="minorHAnsi" w:cstheme="minorBidi"/>
          <w:noProof/>
          <w:sz w:val="22"/>
          <w:szCs w:val="22"/>
          <w:lang w:val="es-DO" w:eastAsia="es-DO"/>
        </w:rPr>
      </w:pPr>
      <w:r w:rsidRPr="00CB17C8">
        <w:rPr>
          <w:rFonts w:asciiTheme="minorHAnsi" w:hAnsiTheme="minorHAnsi" w:cstheme="minorHAnsi"/>
          <w:sz w:val="22"/>
          <w:szCs w:val="22"/>
        </w:rPr>
        <w:fldChar w:fldCharType="begin"/>
      </w:r>
      <w:r w:rsidR="002576D2" w:rsidRPr="00CB17C8">
        <w:rPr>
          <w:rFonts w:asciiTheme="minorHAnsi" w:hAnsiTheme="minorHAnsi" w:cstheme="minorHAnsi"/>
          <w:sz w:val="22"/>
          <w:szCs w:val="22"/>
        </w:rPr>
        <w:instrText xml:space="preserve"> TOC \o "1-3" \h \z \u </w:instrText>
      </w:r>
      <w:r w:rsidRPr="00CB17C8">
        <w:rPr>
          <w:rFonts w:asciiTheme="minorHAnsi" w:hAnsiTheme="minorHAnsi" w:cstheme="minorHAnsi"/>
          <w:sz w:val="22"/>
          <w:szCs w:val="22"/>
        </w:rPr>
        <w:fldChar w:fldCharType="separate"/>
      </w:r>
      <w:hyperlink w:anchor="_Toc112141125" w:history="1">
        <w:r w:rsidR="00612F96" w:rsidRPr="002846DE">
          <w:rPr>
            <w:rStyle w:val="Hipervnculo"/>
            <w:rFonts w:cstheme="minorHAnsi"/>
            <w:noProof/>
          </w:rPr>
          <w:t>1.</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INTRODUCCIÓN.</w:t>
        </w:r>
        <w:r w:rsidR="00612F96">
          <w:rPr>
            <w:noProof/>
            <w:webHidden/>
          </w:rPr>
          <w:tab/>
        </w:r>
        <w:r w:rsidR="00612F96">
          <w:rPr>
            <w:noProof/>
            <w:webHidden/>
          </w:rPr>
          <w:fldChar w:fldCharType="begin"/>
        </w:r>
        <w:r w:rsidR="00612F96">
          <w:rPr>
            <w:noProof/>
            <w:webHidden/>
          </w:rPr>
          <w:instrText xml:space="preserve"> PAGEREF _Toc112141125 \h </w:instrText>
        </w:r>
        <w:r w:rsidR="00612F96">
          <w:rPr>
            <w:noProof/>
            <w:webHidden/>
          </w:rPr>
        </w:r>
        <w:r w:rsidR="00612F96">
          <w:rPr>
            <w:noProof/>
            <w:webHidden/>
          </w:rPr>
          <w:fldChar w:fldCharType="separate"/>
        </w:r>
        <w:r w:rsidR="00010FDE">
          <w:rPr>
            <w:noProof/>
            <w:webHidden/>
          </w:rPr>
          <w:t>2</w:t>
        </w:r>
        <w:r w:rsidR="00612F96">
          <w:rPr>
            <w:noProof/>
            <w:webHidden/>
          </w:rPr>
          <w:fldChar w:fldCharType="end"/>
        </w:r>
      </w:hyperlink>
    </w:p>
    <w:p w14:paraId="35E3447B" w14:textId="29B5CF7F" w:rsidR="00612F96" w:rsidRDefault="00162801">
      <w:pPr>
        <w:pStyle w:val="TDC2"/>
        <w:rPr>
          <w:rFonts w:asciiTheme="minorHAnsi" w:eastAsiaTheme="minorEastAsia" w:hAnsiTheme="minorHAnsi" w:cstheme="minorBidi"/>
          <w:noProof/>
          <w:sz w:val="22"/>
          <w:szCs w:val="22"/>
          <w:lang w:val="es-DO" w:eastAsia="es-DO"/>
        </w:rPr>
      </w:pPr>
      <w:hyperlink w:anchor="_Toc112141126" w:history="1">
        <w:r w:rsidR="00612F96" w:rsidRPr="002846DE">
          <w:rPr>
            <w:rStyle w:val="Hipervnculo"/>
            <w:rFonts w:cstheme="minorHAnsi"/>
            <w:noProof/>
          </w:rPr>
          <w:t>1.1</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Objeto.</w:t>
        </w:r>
        <w:r w:rsidR="00612F96">
          <w:rPr>
            <w:noProof/>
            <w:webHidden/>
          </w:rPr>
          <w:tab/>
        </w:r>
        <w:r w:rsidR="00612F96">
          <w:rPr>
            <w:noProof/>
            <w:webHidden/>
          </w:rPr>
          <w:fldChar w:fldCharType="begin"/>
        </w:r>
        <w:r w:rsidR="00612F96">
          <w:rPr>
            <w:noProof/>
            <w:webHidden/>
          </w:rPr>
          <w:instrText xml:space="preserve"> PAGEREF _Toc112141126 \h </w:instrText>
        </w:r>
        <w:r w:rsidR="00612F96">
          <w:rPr>
            <w:noProof/>
            <w:webHidden/>
          </w:rPr>
        </w:r>
        <w:r w:rsidR="00612F96">
          <w:rPr>
            <w:noProof/>
            <w:webHidden/>
          </w:rPr>
          <w:fldChar w:fldCharType="separate"/>
        </w:r>
        <w:r w:rsidR="00010FDE">
          <w:rPr>
            <w:noProof/>
            <w:webHidden/>
          </w:rPr>
          <w:t>2</w:t>
        </w:r>
        <w:r w:rsidR="00612F96">
          <w:rPr>
            <w:noProof/>
            <w:webHidden/>
          </w:rPr>
          <w:fldChar w:fldCharType="end"/>
        </w:r>
      </w:hyperlink>
    </w:p>
    <w:p w14:paraId="6AC6F075" w14:textId="1BFEC9A6" w:rsidR="00612F96" w:rsidRDefault="00162801">
      <w:pPr>
        <w:pStyle w:val="TDC2"/>
        <w:rPr>
          <w:rFonts w:asciiTheme="minorHAnsi" w:eastAsiaTheme="minorEastAsia" w:hAnsiTheme="minorHAnsi" w:cstheme="minorBidi"/>
          <w:noProof/>
          <w:sz w:val="22"/>
          <w:szCs w:val="22"/>
          <w:lang w:val="es-DO" w:eastAsia="es-DO"/>
        </w:rPr>
      </w:pPr>
      <w:hyperlink w:anchor="_Toc112141128" w:history="1">
        <w:r w:rsidR="00612F96" w:rsidRPr="002846DE">
          <w:rPr>
            <w:rStyle w:val="Hipervnculo"/>
            <w:rFonts w:cstheme="minorHAnsi"/>
            <w:noProof/>
          </w:rPr>
          <w:t>1.2.</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Alcance.</w:t>
        </w:r>
        <w:r w:rsidR="00612F96">
          <w:rPr>
            <w:noProof/>
            <w:webHidden/>
          </w:rPr>
          <w:tab/>
        </w:r>
        <w:r w:rsidR="00612F96">
          <w:rPr>
            <w:noProof/>
            <w:webHidden/>
          </w:rPr>
          <w:fldChar w:fldCharType="begin"/>
        </w:r>
        <w:r w:rsidR="00612F96">
          <w:rPr>
            <w:noProof/>
            <w:webHidden/>
          </w:rPr>
          <w:instrText xml:space="preserve"> PAGEREF _Toc112141128 \h </w:instrText>
        </w:r>
        <w:r w:rsidR="00612F96">
          <w:rPr>
            <w:noProof/>
            <w:webHidden/>
          </w:rPr>
        </w:r>
        <w:r w:rsidR="00612F96">
          <w:rPr>
            <w:noProof/>
            <w:webHidden/>
          </w:rPr>
          <w:fldChar w:fldCharType="separate"/>
        </w:r>
        <w:r w:rsidR="00010FDE">
          <w:rPr>
            <w:noProof/>
            <w:webHidden/>
          </w:rPr>
          <w:t>2</w:t>
        </w:r>
        <w:r w:rsidR="00612F96">
          <w:rPr>
            <w:noProof/>
            <w:webHidden/>
          </w:rPr>
          <w:fldChar w:fldCharType="end"/>
        </w:r>
      </w:hyperlink>
    </w:p>
    <w:p w14:paraId="6D03A72C" w14:textId="1BABD8F2" w:rsidR="00612F96" w:rsidRDefault="00162801">
      <w:pPr>
        <w:pStyle w:val="TDC1"/>
        <w:rPr>
          <w:rFonts w:asciiTheme="minorHAnsi" w:eastAsiaTheme="minorEastAsia" w:hAnsiTheme="minorHAnsi" w:cstheme="minorBidi"/>
          <w:noProof/>
          <w:sz w:val="22"/>
          <w:szCs w:val="22"/>
          <w:lang w:val="es-DO" w:eastAsia="es-DO"/>
        </w:rPr>
      </w:pPr>
      <w:hyperlink w:anchor="_Toc112141129" w:history="1">
        <w:r w:rsidR="00612F96" w:rsidRPr="002846DE">
          <w:rPr>
            <w:rStyle w:val="Hipervnculo"/>
            <w:rFonts w:cstheme="minorHAnsi"/>
            <w:noProof/>
          </w:rPr>
          <w:t>2.</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NORMAS.</w:t>
        </w:r>
        <w:r w:rsidR="00612F96">
          <w:rPr>
            <w:noProof/>
            <w:webHidden/>
          </w:rPr>
          <w:tab/>
        </w:r>
        <w:r w:rsidR="00612F96">
          <w:rPr>
            <w:noProof/>
            <w:webHidden/>
          </w:rPr>
          <w:fldChar w:fldCharType="begin"/>
        </w:r>
        <w:r w:rsidR="00612F96">
          <w:rPr>
            <w:noProof/>
            <w:webHidden/>
          </w:rPr>
          <w:instrText xml:space="preserve"> PAGEREF _Toc112141129 \h </w:instrText>
        </w:r>
        <w:r w:rsidR="00612F96">
          <w:rPr>
            <w:noProof/>
            <w:webHidden/>
          </w:rPr>
        </w:r>
        <w:r w:rsidR="00612F96">
          <w:rPr>
            <w:noProof/>
            <w:webHidden/>
          </w:rPr>
          <w:fldChar w:fldCharType="separate"/>
        </w:r>
        <w:r w:rsidR="00010FDE">
          <w:rPr>
            <w:noProof/>
            <w:webHidden/>
          </w:rPr>
          <w:t>2</w:t>
        </w:r>
        <w:r w:rsidR="00612F96">
          <w:rPr>
            <w:noProof/>
            <w:webHidden/>
          </w:rPr>
          <w:fldChar w:fldCharType="end"/>
        </w:r>
      </w:hyperlink>
    </w:p>
    <w:p w14:paraId="403127C3" w14:textId="047AB865" w:rsidR="00612F96" w:rsidRDefault="00162801">
      <w:pPr>
        <w:pStyle w:val="TDC1"/>
        <w:rPr>
          <w:rFonts w:asciiTheme="minorHAnsi" w:eastAsiaTheme="minorEastAsia" w:hAnsiTheme="minorHAnsi" w:cstheme="minorBidi"/>
          <w:noProof/>
          <w:sz w:val="22"/>
          <w:szCs w:val="22"/>
          <w:lang w:val="es-DO" w:eastAsia="es-DO"/>
        </w:rPr>
      </w:pPr>
      <w:hyperlink w:anchor="_Toc112141130" w:history="1">
        <w:r w:rsidR="00612F96" w:rsidRPr="002846DE">
          <w:rPr>
            <w:rStyle w:val="Hipervnculo"/>
            <w:rFonts w:cstheme="minorHAnsi"/>
            <w:noProof/>
          </w:rPr>
          <w:t>3.</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CARACTERÍSTICAS DE LOS CONDUCTORES TRENZADOS DE BAJA TENSION.</w:t>
        </w:r>
        <w:r w:rsidR="00612F96">
          <w:rPr>
            <w:noProof/>
            <w:webHidden/>
          </w:rPr>
          <w:tab/>
        </w:r>
        <w:r w:rsidR="00612F96">
          <w:rPr>
            <w:noProof/>
            <w:webHidden/>
          </w:rPr>
          <w:fldChar w:fldCharType="begin"/>
        </w:r>
        <w:r w:rsidR="00612F96">
          <w:rPr>
            <w:noProof/>
            <w:webHidden/>
          </w:rPr>
          <w:instrText xml:space="preserve"> PAGEREF _Toc112141130 \h </w:instrText>
        </w:r>
        <w:r w:rsidR="00612F96">
          <w:rPr>
            <w:noProof/>
            <w:webHidden/>
          </w:rPr>
        </w:r>
        <w:r w:rsidR="00612F96">
          <w:rPr>
            <w:noProof/>
            <w:webHidden/>
          </w:rPr>
          <w:fldChar w:fldCharType="separate"/>
        </w:r>
        <w:r w:rsidR="00010FDE">
          <w:rPr>
            <w:noProof/>
            <w:webHidden/>
          </w:rPr>
          <w:t>3</w:t>
        </w:r>
        <w:r w:rsidR="00612F96">
          <w:rPr>
            <w:noProof/>
            <w:webHidden/>
          </w:rPr>
          <w:fldChar w:fldCharType="end"/>
        </w:r>
      </w:hyperlink>
    </w:p>
    <w:p w14:paraId="38CF4985" w14:textId="7DA1E838" w:rsidR="00612F96" w:rsidRDefault="00162801">
      <w:pPr>
        <w:pStyle w:val="TDC2"/>
        <w:rPr>
          <w:rFonts w:asciiTheme="minorHAnsi" w:eastAsiaTheme="minorEastAsia" w:hAnsiTheme="minorHAnsi" w:cstheme="minorBidi"/>
          <w:noProof/>
          <w:sz w:val="22"/>
          <w:szCs w:val="22"/>
          <w:lang w:val="es-DO" w:eastAsia="es-DO"/>
        </w:rPr>
      </w:pPr>
      <w:hyperlink w:anchor="_Toc112141131" w:history="1">
        <w:r w:rsidR="00612F96" w:rsidRPr="002846DE">
          <w:rPr>
            <w:rStyle w:val="Hipervnculo"/>
            <w:rFonts w:cstheme="minorHAnsi"/>
            <w:noProof/>
          </w:rPr>
          <w:t>3.1.</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Características Constructivas.</w:t>
        </w:r>
        <w:r w:rsidR="00612F96">
          <w:rPr>
            <w:noProof/>
            <w:webHidden/>
          </w:rPr>
          <w:tab/>
        </w:r>
        <w:r w:rsidR="00612F96">
          <w:rPr>
            <w:noProof/>
            <w:webHidden/>
          </w:rPr>
          <w:fldChar w:fldCharType="begin"/>
        </w:r>
        <w:r w:rsidR="00612F96">
          <w:rPr>
            <w:noProof/>
            <w:webHidden/>
          </w:rPr>
          <w:instrText xml:space="preserve"> PAGEREF _Toc112141131 \h </w:instrText>
        </w:r>
        <w:r w:rsidR="00612F96">
          <w:rPr>
            <w:noProof/>
            <w:webHidden/>
          </w:rPr>
        </w:r>
        <w:r w:rsidR="00612F96">
          <w:rPr>
            <w:noProof/>
            <w:webHidden/>
          </w:rPr>
          <w:fldChar w:fldCharType="separate"/>
        </w:r>
        <w:r w:rsidR="00010FDE">
          <w:rPr>
            <w:noProof/>
            <w:webHidden/>
          </w:rPr>
          <w:t>3</w:t>
        </w:r>
        <w:r w:rsidR="00612F96">
          <w:rPr>
            <w:noProof/>
            <w:webHidden/>
          </w:rPr>
          <w:fldChar w:fldCharType="end"/>
        </w:r>
      </w:hyperlink>
    </w:p>
    <w:p w14:paraId="03443974" w14:textId="62125505" w:rsidR="00612F96" w:rsidRDefault="00162801">
      <w:pPr>
        <w:pStyle w:val="TDC2"/>
        <w:rPr>
          <w:rFonts w:asciiTheme="minorHAnsi" w:eastAsiaTheme="minorEastAsia" w:hAnsiTheme="minorHAnsi" w:cstheme="minorBidi"/>
          <w:noProof/>
          <w:sz w:val="22"/>
          <w:szCs w:val="22"/>
          <w:lang w:val="es-DO" w:eastAsia="es-DO"/>
        </w:rPr>
      </w:pPr>
      <w:hyperlink w:anchor="_Toc112141132" w:history="1">
        <w:r w:rsidR="00612F96" w:rsidRPr="002846DE">
          <w:rPr>
            <w:rStyle w:val="Hipervnculo"/>
            <w:rFonts w:cstheme="minorHAnsi"/>
            <w:noProof/>
          </w:rPr>
          <w:t>3.2.</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Características Dimensionales.</w:t>
        </w:r>
        <w:r w:rsidR="00612F96">
          <w:rPr>
            <w:noProof/>
            <w:webHidden/>
          </w:rPr>
          <w:tab/>
        </w:r>
        <w:r w:rsidR="00612F96">
          <w:rPr>
            <w:noProof/>
            <w:webHidden/>
          </w:rPr>
          <w:fldChar w:fldCharType="begin"/>
        </w:r>
        <w:r w:rsidR="00612F96">
          <w:rPr>
            <w:noProof/>
            <w:webHidden/>
          </w:rPr>
          <w:instrText xml:space="preserve"> PAGEREF _Toc112141132 \h </w:instrText>
        </w:r>
        <w:r w:rsidR="00612F96">
          <w:rPr>
            <w:noProof/>
            <w:webHidden/>
          </w:rPr>
        </w:r>
        <w:r w:rsidR="00612F96">
          <w:rPr>
            <w:noProof/>
            <w:webHidden/>
          </w:rPr>
          <w:fldChar w:fldCharType="separate"/>
        </w:r>
        <w:r w:rsidR="00010FDE">
          <w:rPr>
            <w:noProof/>
            <w:webHidden/>
          </w:rPr>
          <w:t>4</w:t>
        </w:r>
        <w:r w:rsidR="00612F96">
          <w:rPr>
            <w:noProof/>
            <w:webHidden/>
          </w:rPr>
          <w:fldChar w:fldCharType="end"/>
        </w:r>
      </w:hyperlink>
    </w:p>
    <w:p w14:paraId="6B5CCB37" w14:textId="6AB850C2" w:rsidR="00612F96" w:rsidRDefault="00162801">
      <w:pPr>
        <w:pStyle w:val="TDC2"/>
        <w:rPr>
          <w:rFonts w:asciiTheme="minorHAnsi" w:eastAsiaTheme="minorEastAsia" w:hAnsiTheme="minorHAnsi" w:cstheme="minorBidi"/>
          <w:noProof/>
          <w:sz w:val="22"/>
          <w:szCs w:val="22"/>
          <w:lang w:val="es-DO" w:eastAsia="es-DO"/>
        </w:rPr>
      </w:pPr>
      <w:hyperlink w:anchor="_Toc112141133" w:history="1">
        <w:r w:rsidR="00612F96" w:rsidRPr="002846DE">
          <w:rPr>
            <w:rStyle w:val="Hipervnculo"/>
            <w:rFonts w:cstheme="minorHAnsi"/>
            <w:noProof/>
          </w:rPr>
          <w:t>3.3.</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características Mecánicas.</w:t>
        </w:r>
        <w:r w:rsidR="00612F96">
          <w:rPr>
            <w:noProof/>
            <w:webHidden/>
          </w:rPr>
          <w:tab/>
        </w:r>
        <w:r w:rsidR="00612F96">
          <w:rPr>
            <w:noProof/>
            <w:webHidden/>
          </w:rPr>
          <w:fldChar w:fldCharType="begin"/>
        </w:r>
        <w:r w:rsidR="00612F96">
          <w:rPr>
            <w:noProof/>
            <w:webHidden/>
          </w:rPr>
          <w:instrText xml:space="preserve"> PAGEREF _Toc112141133 \h </w:instrText>
        </w:r>
        <w:r w:rsidR="00612F96">
          <w:rPr>
            <w:noProof/>
            <w:webHidden/>
          </w:rPr>
        </w:r>
        <w:r w:rsidR="00612F96">
          <w:rPr>
            <w:noProof/>
            <w:webHidden/>
          </w:rPr>
          <w:fldChar w:fldCharType="separate"/>
        </w:r>
        <w:r w:rsidR="00010FDE">
          <w:rPr>
            <w:noProof/>
            <w:webHidden/>
          </w:rPr>
          <w:t>7</w:t>
        </w:r>
        <w:r w:rsidR="00612F96">
          <w:rPr>
            <w:noProof/>
            <w:webHidden/>
          </w:rPr>
          <w:fldChar w:fldCharType="end"/>
        </w:r>
      </w:hyperlink>
    </w:p>
    <w:p w14:paraId="61ECE009" w14:textId="42C322D6" w:rsidR="00612F96" w:rsidRDefault="00162801">
      <w:pPr>
        <w:pStyle w:val="TDC2"/>
        <w:rPr>
          <w:rFonts w:asciiTheme="minorHAnsi" w:eastAsiaTheme="minorEastAsia" w:hAnsiTheme="minorHAnsi" w:cstheme="minorBidi"/>
          <w:noProof/>
          <w:sz w:val="22"/>
          <w:szCs w:val="22"/>
          <w:lang w:val="es-DO" w:eastAsia="es-DO"/>
        </w:rPr>
      </w:pPr>
      <w:hyperlink w:anchor="_Toc112141134" w:history="1">
        <w:r w:rsidR="00612F96" w:rsidRPr="002846DE">
          <w:rPr>
            <w:rStyle w:val="Hipervnculo"/>
            <w:rFonts w:cstheme="minorHAnsi"/>
            <w:noProof/>
          </w:rPr>
          <w:t>3.4.</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características Eléctricas.</w:t>
        </w:r>
        <w:r w:rsidR="00612F96">
          <w:rPr>
            <w:noProof/>
            <w:webHidden/>
          </w:rPr>
          <w:tab/>
        </w:r>
        <w:r w:rsidR="00612F96">
          <w:rPr>
            <w:noProof/>
            <w:webHidden/>
          </w:rPr>
          <w:fldChar w:fldCharType="begin"/>
        </w:r>
        <w:r w:rsidR="00612F96">
          <w:rPr>
            <w:noProof/>
            <w:webHidden/>
          </w:rPr>
          <w:instrText xml:space="preserve"> PAGEREF _Toc112141134 \h </w:instrText>
        </w:r>
        <w:r w:rsidR="00612F96">
          <w:rPr>
            <w:noProof/>
            <w:webHidden/>
          </w:rPr>
        </w:r>
        <w:r w:rsidR="00612F96">
          <w:rPr>
            <w:noProof/>
            <w:webHidden/>
          </w:rPr>
          <w:fldChar w:fldCharType="separate"/>
        </w:r>
        <w:r w:rsidR="00010FDE">
          <w:rPr>
            <w:noProof/>
            <w:webHidden/>
          </w:rPr>
          <w:t>9</w:t>
        </w:r>
        <w:r w:rsidR="00612F96">
          <w:rPr>
            <w:noProof/>
            <w:webHidden/>
          </w:rPr>
          <w:fldChar w:fldCharType="end"/>
        </w:r>
      </w:hyperlink>
    </w:p>
    <w:p w14:paraId="575BAF21" w14:textId="7DCBC0A0" w:rsidR="00612F96" w:rsidRDefault="00162801">
      <w:pPr>
        <w:pStyle w:val="TDC1"/>
        <w:rPr>
          <w:rFonts w:asciiTheme="minorHAnsi" w:eastAsiaTheme="minorEastAsia" w:hAnsiTheme="minorHAnsi" w:cstheme="minorBidi"/>
          <w:noProof/>
          <w:sz w:val="22"/>
          <w:szCs w:val="22"/>
          <w:lang w:val="es-DO" w:eastAsia="es-DO"/>
        </w:rPr>
      </w:pPr>
      <w:hyperlink w:anchor="_Toc112141135" w:history="1">
        <w:r w:rsidR="00612F96" w:rsidRPr="002846DE">
          <w:rPr>
            <w:rStyle w:val="Hipervnculo"/>
            <w:rFonts w:cstheme="minorHAnsi"/>
            <w:noProof/>
          </w:rPr>
          <w:t>4.</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ENSAYOS DE RECEPCION.</w:t>
        </w:r>
        <w:r w:rsidR="00612F96">
          <w:rPr>
            <w:noProof/>
            <w:webHidden/>
          </w:rPr>
          <w:tab/>
        </w:r>
        <w:r w:rsidR="00612F96">
          <w:rPr>
            <w:noProof/>
            <w:webHidden/>
          </w:rPr>
          <w:fldChar w:fldCharType="begin"/>
        </w:r>
        <w:r w:rsidR="00612F96">
          <w:rPr>
            <w:noProof/>
            <w:webHidden/>
          </w:rPr>
          <w:instrText xml:space="preserve"> PAGEREF _Toc112141135 \h </w:instrText>
        </w:r>
        <w:r w:rsidR="00612F96">
          <w:rPr>
            <w:noProof/>
            <w:webHidden/>
          </w:rPr>
        </w:r>
        <w:r w:rsidR="00612F96">
          <w:rPr>
            <w:noProof/>
            <w:webHidden/>
          </w:rPr>
          <w:fldChar w:fldCharType="separate"/>
        </w:r>
        <w:r w:rsidR="00010FDE">
          <w:rPr>
            <w:noProof/>
            <w:webHidden/>
          </w:rPr>
          <w:t>10</w:t>
        </w:r>
        <w:r w:rsidR="00612F96">
          <w:rPr>
            <w:noProof/>
            <w:webHidden/>
          </w:rPr>
          <w:fldChar w:fldCharType="end"/>
        </w:r>
      </w:hyperlink>
    </w:p>
    <w:p w14:paraId="735A7A79" w14:textId="673E302C" w:rsidR="00612F96" w:rsidRDefault="00162801">
      <w:pPr>
        <w:pStyle w:val="TDC1"/>
        <w:rPr>
          <w:rFonts w:asciiTheme="minorHAnsi" w:eastAsiaTheme="minorEastAsia" w:hAnsiTheme="minorHAnsi" w:cstheme="minorBidi"/>
          <w:noProof/>
          <w:sz w:val="22"/>
          <w:szCs w:val="22"/>
          <w:lang w:val="es-DO" w:eastAsia="es-DO"/>
        </w:rPr>
      </w:pPr>
      <w:hyperlink w:anchor="_Toc112141136" w:history="1">
        <w:r w:rsidR="00612F96" w:rsidRPr="002846DE">
          <w:rPr>
            <w:rStyle w:val="Hipervnculo"/>
            <w:rFonts w:cstheme="minorHAnsi"/>
            <w:noProof/>
          </w:rPr>
          <w:t>5.</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MARCAS.</w:t>
        </w:r>
        <w:r w:rsidR="00612F96">
          <w:rPr>
            <w:noProof/>
            <w:webHidden/>
          </w:rPr>
          <w:tab/>
        </w:r>
        <w:r w:rsidR="00612F96">
          <w:rPr>
            <w:noProof/>
            <w:webHidden/>
          </w:rPr>
          <w:fldChar w:fldCharType="begin"/>
        </w:r>
        <w:r w:rsidR="00612F96">
          <w:rPr>
            <w:noProof/>
            <w:webHidden/>
          </w:rPr>
          <w:instrText xml:space="preserve"> PAGEREF _Toc112141136 \h </w:instrText>
        </w:r>
        <w:r w:rsidR="00612F96">
          <w:rPr>
            <w:noProof/>
            <w:webHidden/>
          </w:rPr>
        </w:r>
        <w:r w:rsidR="00612F96">
          <w:rPr>
            <w:noProof/>
            <w:webHidden/>
          </w:rPr>
          <w:fldChar w:fldCharType="separate"/>
        </w:r>
        <w:r w:rsidR="00010FDE">
          <w:rPr>
            <w:noProof/>
            <w:webHidden/>
          </w:rPr>
          <w:t>12</w:t>
        </w:r>
        <w:r w:rsidR="00612F96">
          <w:rPr>
            <w:noProof/>
            <w:webHidden/>
          </w:rPr>
          <w:fldChar w:fldCharType="end"/>
        </w:r>
      </w:hyperlink>
    </w:p>
    <w:p w14:paraId="71196CF7" w14:textId="21D258F3" w:rsidR="00612F96" w:rsidRDefault="00162801">
      <w:pPr>
        <w:pStyle w:val="TDC1"/>
        <w:rPr>
          <w:rFonts w:asciiTheme="minorHAnsi" w:eastAsiaTheme="minorEastAsia" w:hAnsiTheme="minorHAnsi" w:cstheme="minorBidi"/>
          <w:noProof/>
          <w:sz w:val="22"/>
          <w:szCs w:val="22"/>
          <w:lang w:val="es-DO" w:eastAsia="es-DO"/>
        </w:rPr>
      </w:pPr>
      <w:hyperlink w:anchor="_Toc112141137" w:history="1">
        <w:r w:rsidR="00612F96" w:rsidRPr="002846DE">
          <w:rPr>
            <w:rStyle w:val="Hipervnculo"/>
            <w:rFonts w:cstheme="minorHAnsi"/>
            <w:noProof/>
          </w:rPr>
          <w:t>6.</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DESIGNACION.</w:t>
        </w:r>
        <w:r w:rsidR="00612F96">
          <w:rPr>
            <w:noProof/>
            <w:webHidden/>
          </w:rPr>
          <w:tab/>
        </w:r>
        <w:r w:rsidR="00612F96">
          <w:rPr>
            <w:noProof/>
            <w:webHidden/>
          </w:rPr>
          <w:fldChar w:fldCharType="begin"/>
        </w:r>
        <w:r w:rsidR="00612F96">
          <w:rPr>
            <w:noProof/>
            <w:webHidden/>
          </w:rPr>
          <w:instrText xml:space="preserve"> PAGEREF _Toc112141137 \h </w:instrText>
        </w:r>
        <w:r w:rsidR="00612F96">
          <w:rPr>
            <w:noProof/>
            <w:webHidden/>
          </w:rPr>
        </w:r>
        <w:r w:rsidR="00612F96">
          <w:rPr>
            <w:noProof/>
            <w:webHidden/>
          </w:rPr>
          <w:fldChar w:fldCharType="separate"/>
        </w:r>
        <w:r w:rsidR="00010FDE">
          <w:rPr>
            <w:noProof/>
            <w:webHidden/>
          </w:rPr>
          <w:t>12</w:t>
        </w:r>
        <w:r w:rsidR="00612F96">
          <w:rPr>
            <w:noProof/>
            <w:webHidden/>
          </w:rPr>
          <w:fldChar w:fldCharType="end"/>
        </w:r>
      </w:hyperlink>
    </w:p>
    <w:p w14:paraId="7776270E" w14:textId="4A345ED7" w:rsidR="00612F96" w:rsidRDefault="00162801">
      <w:pPr>
        <w:pStyle w:val="TDC1"/>
        <w:rPr>
          <w:rFonts w:asciiTheme="minorHAnsi" w:eastAsiaTheme="minorEastAsia" w:hAnsiTheme="minorHAnsi" w:cstheme="minorBidi"/>
          <w:noProof/>
          <w:sz w:val="22"/>
          <w:szCs w:val="22"/>
          <w:lang w:val="es-DO" w:eastAsia="es-DO"/>
        </w:rPr>
      </w:pPr>
      <w:hyperlink w:anchor="_Toc112141138" w:history="1">
        <w:r w:rsidR="00612F96" w:rsidRPr="002846DE">
          <w:rPr>
            <w:rStyle w:val="Hipervnculo"/>
            <w:rFonts w:cstheme="minorHAnsi"/>
            <w:noProof/>
          </w:rPr>
          <w:t>7.</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ALCANCE DE LA OFERTA.</w:t>
        </w:r>
        <w:r w:rsidR="00612F96">
          <w:rPr>
            <w:noProof/>
            <w:webHidden/>
          </w:rPr>
          <w:tab/>
        </w:r>
        <w:r w:rsidR="00612F96">
          <w:rPr>
            <w:noProof/>
            <w:webHidden/>
          </w:rPr>
          <w:fldChar w:fldCharType="begin"/>
        </w:r>
        <w:r w:rsidR="00612F96">
          <w:rPr>
            <w:noProof/>
            <w:webHidden/>
          </w:rPr>
          <w:instrText xml:space="preserve"> PAGEREF _Toc112141138 \h </w:instrText>
        </w:r>
        <w:r w:rsidR="00612F96">
          <w:rPr>
            <w:noProof/>
            <w:webHidden/>
          </w:rPr>
        </w:r>
        <w:r w:rsidR="00612F96">
          <w:rPr>
            <w:noProof/>
            <w:webHidden/>
          </w:rPr>
          <w:fldChar w:fldCharType="separate"/>
        </w:r>
        <w:r w:rsidR="00010FDE">
          <w:rPr>
            <w:noProof/>
            <w:webHidden/>
          </w:rPr>
          <w:t>13</w:t>
        </w:r>
        <w:r w:rsidR="00612F96">
          <w:rPr>
            <w:noProof/>
            <w:webHidden/>
          </w:rPr>
          <w:fldChar w:fldCharType="end"/>
        </w:r>
      </w:hyperlink>
    </w:p>
    <w:p w14:paraId="0AC53083" w14:textId="3C37D274" w:rsidR="00612F96" w:rsidRDefault="00162801">
      <w:pPr>
        <w:pStyle w:val="TDC1"/>
        <w:rPr>
          <w:rFonts w:asciiTheme="minorHAnsi" w:eastAsiaTheme="minorEastAsia" w:hAnsiTheme="minorHAnsi" w:cstheme="minorBidi"/>
          <w:noProof/>
          <w:sz w:val="22"/>
          <w:szCs w:val="22"/>
          <w:lang w:val="es-DO" w:eastAsia="es-DO"/>
        </w:rPr>
      </w:pPr>
      <w:hyperlink w:anchor="_Toc112141139" w:history="1">
        <w:r w:rsidR="00612F96" w:rsidRPr="002846DE">
          <w:rPr>
            <w:rStyle w:val="Hipervnculo"/>
            <w:rFonts w:cstheme="minorHAnsi"/>
            <w:noProof/>
          </w:rPr>
          <w:t>8.</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ALCANCE DEL SUMINISTRO.</w:t>
        </w:r>
        <w:r w:rsidR="00612F96">
          <w:rPr>
            <w:noProof/>
            <w:webHidden/>
          </w:rPr>
          <w:tab/>
        </w:r>
        <w:r w:rsidR="00612F96">
          <w:rPr>
            <w:noProof/>
            <w:webHidden/>
          </w:rPr>
          <w:fldChar w:fldCharType="begin"/>
        </w:r>
        <w:r w:rsidR="00612F96">
          <w:rPr>
            <w:noProof/>
            <w:webHidden/>
          </w:rPr>
          <w:instrText xml:space="preserve"> PAGEREF _Toc112141139 \h </w:instrText>
        </w:r>
        <w:r w:rsidR="00612F96">
          <w:rPr>
            <w:noProof/>
            <w:webHidden/>
          </w:rPr>
        </w:r>
        <w:r w:rsidR="00612F96">
          <w:rPr>
            <w:noProof/>
            <w:webHidden/>
          </w:rPr>
          <w:fldChar w:fldCharType="separate"/>
        </w:r>
        <w:r w:rsidR="00010FDE">
          <w:rPr>
            <w:noProof/>
            <w:webHidden/>
          </w:rPr>
          <w:t>13</w:t>
        </w:r>
        <w:r w:rsidR="00612F96">
          <w:rPr>
            <w:noProof/>
            <w:webHidden/>
          </w:rPr>
          <w:fldChar w:fldCharType="end"/>
        </w:r>
      </w:hyperlink>
    </w:p>
    <w:p w14:paraId="49E2BEC5" w14:textId="1D916293" w:rsidR="00612F96" w:rsidRDefault="00162801">
      <w:pPr>
        <w:pStyle w:val="TDC2"/>
        <w:rPr>
          <w:rFonts w:asciiTheme="minorHAnsi" w:eastAsiaTheme="minorEastAsia" w:hAnsiTheme="minorHAnsi" w:cstheme="minorBidi"/>
          <w:noProof/>
          <w:sz w:val="22"/>
          <w:szCs w:val="22"/>
          <w:lang w:val="es-DO" w:eastAsia="es-DO"/>
        </w:rPr>
      </w:pPr>
      <w:hyperlink w:anchor="_Toc112141140" w:history="1">
        <w:r w:rsidR="00612F96" w:rsidRPr="002846DE">
          <w:rPr>
            <w:rStyle w:val="Hipervnculo"/>
            <w:rFonts w:cstheme="minorHAnsi"/>
            <w:noProof/>
          </w:rPr>
          <w:t>8.1.</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Material.</w:t>
        </w:r>
        <w:r w:rsidR="00612F96">
          <w:rPr>
            <w:noProof/>
            <w:webHidden/>
          </w:rPr>
          <w:tab/>
        </w:r>
        <w:r w:rsidR="00612F96">
          <w:rPr>
            <w:noProof/>
            <w:webHidden/>
          </w:rPr>
          <w:fldChar w:fldCharType="begin"/>
        </w:r>
        <w:r w:rsidR="00612F96">
          <w:rPr>
            <w:noProof/>
            <w:webHidden/>
          </w:rPr>
          <w:instrText xml:space="preserve"> PAGEREF _Toc112141140 \h </w:instrText>
        </w:r>
        <w:r w:rsidR="00612F96">
          <w:rPr>
            <w:noProof/>
            <w:webHidden/>
          </w:rPr>
        </w:r>
        <w:r w:rsidR="00612F96">
          <w:rPr>
            <w:noProof/>
            <w:webHidden/>
          </w:rPr>
          <w:fldChar w:fldCharType="separate"/>
        </w:r>
        <w:r w:rsidR="00010FDE">
          <w:rPr>
            <w:noProof/>
            <w:webHidden/>
          </w:rPr>
          <w:t>13</w:t>
        </w:r>
        <w:r w:rsidR="00612F96">
          <w:rPr>
            <w:noProof/>
            <w:webHidden/>
          </w:rPr>
          <w:fldChar w:fldCharType="end"/>
        </w:r>
      </w:hyperlink>
    </w:p>
    <w:p w14:paraId="1ABD79B7" w14:textId="4A4F5D3E" w:rsidR="00612F96" w:rsidRDefault="00162801">
      <w:pPr>
        <w:pStyle w:val="TDC2"/>
        <w:rPr>
          <w:rFonts w:asciiTheme="minorHAnsi" w:eastAsiaTheme="minorEastAsia" w:hAnsiTheme="minorHAnsi" w:cstheme="minorBidi"/>
          <w:noProof/>
          <w:sz w:val="22"/>
          <w:szCs w:val="22"/>
          <w:lang w:val="es-DO" w:eastAsia="es-DO"/>
        </w:rPr>
      </w:pPr>
      <w:hyperlink w:anchor="_Toc112141141" w:history="1">
        <w:r w:rsidR="00612F96" w:rsidRPr="002846DE">
          <w:rPr>
            <w:rStyle w:val="Hipervnculo"/>
            <w:rFonts w:cstheme="minorHAnsi"/>
            <w:noProof/>
          </w:rPr>
          <w:t>8.2.</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Documentación.</w:t>
        </w:r>
        <w:r w:rsidR="00612F96">
          <w:rPr>
            <w:noProof/>
            <w:webHidden/>
          </w:rPr>
          <w:tab/>
        </w:r>
        <w:r w:rsidR="00612F96">
          <w:rPr>
            <w:noProof/>
            <w:webHidden/>
          </w:rPr>
          <w:fldChar w:fldCharType="begin"/>
        </w:r>
        <w:r w:rsidR="00612F96">
          <w:rPr>
            <w:noProof/>
            <w:webHidden/>
          </w:rPr>
          <w:instrText xml:space="preserve"> PAGEREF _Toc112141141 \h </w:instrText>
        </w:r>
        <w:r w:rsidR="00612F96">
          <w:rPr>
            <w:noProof/>
            <w:webHidden/>
          </w:rPr>
        </w:r>
        <w:r w:rsidR="00612F96">
          <w:rPr>
            <w:noProof/>
            <w:webHidden/>
          </w:rPr>
          <w:fldChar w:fldCharType="separate"/>
        </w:r>
        <w:r w:rsidR="00010FDE">
          <w:rPr>
            <w:noProof/>
            <w:webHidden/>
          </w:rPr>
          <w:t>13</w:t>
        </w:r>
        <w:r w:rsidR="00612F96">
          <w:rPr>
            <w:noProof/>
            <w:webHidden/>
          </w:rPr>
          <w:fldChar w:fldCharType="end"/>
        </w:r>
      </w:hyperlink>
    </w:p>
    <w:p w14:paraId="71F31567" w14:textId="11B2B537" w:rsidR="00612F96" w:rsidRDefault="00162801">
      <w:pPr>
        <w:pStyle w:val="TDC2"/>
        <w:rPr>
          <w:rFonts w:asciiTheme="minorHAnsi" w:eastAsiaTheme="minorEastAsia" w:hAnsiTheme="minorHAnsi" w:cstheme="minorBidi"/>
          <w:noProof/>
          <w:sz w:val="22"/>
          <w:szCs w:val="22"/>
          <w:lang w:val="es-DO" w:eastAsia="es-DO"/>
        </w:rPr>
      </w:pPr>
      <w:hyperlink w:anchor="_Toc112141142" w:history="1">
        <w:r w:rsidR="00612F96" w:rsidRPr="002846DE">
          <w:rPr>
            <w:rStyle w:val="Hipervnculo"/>
            <w:rFonts w:cstheme="minorHAnsi"/>
            <w:noProof/>
          </w:rPr>
          <w:t>8.3.</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Ensayos.</w:t>
        </w:r>
        <w:r w:rsidR="00612F96">
          <w:rPr>
            <w:noProof/>
            <w:webHidden/>
          </w:rPr>
          <w:tab/>
        </w:r>
        <w:r w:rsidR="00612F96">
          <w:rPr>
            <w:noProof/>
            <w:webHidden/>
          </w:rPr>
          <w:fldChar w:fldCharType="begin"/>
        </w:r>
        <w:r w:rsidR="00612F96">
          <w:rPr>
            <w:noProof/>
            <w:webHidden/>
          </w:rPr>
          <w:instrText xml:space="preserve"> PAGEREF _Toc112141142 \h </w:instrText>
        </w:r>
        <w:r w:rsidR="00612F96">
          <w:rPr>
            <w:noProof/>
            <w:webHidden/>
          </w:rPr>
        </w:r>
        <w:r w:rsidR="00612F96">
          <w:rPr>
            <w:noProof/>
            <w:webHidden/>
          </w:rPr>
          <w:fldChar w:fldCharType="separate"/>
        </w:r>
        <w:r w:rsidR="00010FDE">
          <w:rPr>
            <w:noProof/>
            <w:webHidden/>
          </w:rPr>
          <w:t>14</w:t>
        </w:r>
        <w:r w:rsidR="00612F96">
          <w:rPr>
            <w:noProof/>
            <w:webHidden/>
          </w:rPr>
          <w:fldChar w:fldCharType="end"/>
        </w:r>
      </w:hyperlink>
    </w:p>
    <w:p w14:paraId="15890BE7" w14:textId="6DBBC0D0" w:rsidR="00612F96" w:rsidRDefault="00162801">
      <w:pPr>
        <w:pStyle w:val="TDC2"/>
        <w:rPr>
          <w:rFonts w:asciiTheme="minorHAnsi" w:eastAsiaTheme="minorEastAsia" w:hAnsiTheme="minorHAnsi" w:cstheme="minorBidi"/>
          <w:noProof/>
          <w:sz w:val="22"/>
          <w:szCs w:val="22"/>
          <w:lang w:val="es-DO" w:eastAsia="es-DO"/>
        </w:rPr>
      </w:pPr>
      <w:hyperlink w:anchor="_Toc112141143" w:history="1">
        <w:r w:rsidR="00612F96" w:rsidRPr="002846DE">
          <w:rPr>
            <w:rStyle w:val="Hipervnculo"/>
            <w:rFonts w:cstheme="minorHAnsi"/>
            <w:noProof/>
          </w:rPr>
          <w:t>8.4.</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Condiciones de Suministro.</w:t>
        </w:r>
        <w:r w:rsidR="00612F96">
          <w:rPr>
            <w:noProof/>
            <w:webHidden/>
          </w:rPr>
          <w:tab/>
        </w:r>
        <w:r w:rsidR="00612F96">
          <w:rPr>
            <w:noProof/>
            <w:webHidden/>
          </w:rPr>
          <w:fldChar w:fldCharType="begin"/>
        </w:r>
        <w:r w:rsidR="00612F96">
          <w:rPr>
            <w:noProof/>
            <w:webHidden/>
          </w:rPr>
          <w:instrText xml:space="preserve"> PAGEREF _Toc112141143 \h </w:instrText>
        </w:r>
        <w:r w:rsidR="00612F96">
          <w:rPr>
            <w:noProof/>
            <w:webHidden/>
          </w:rPr>
        </w:r>
        <w:r w:rsidR="00612F96">
          <w:rPr>
            <w:noProof/>
            <w:webHidden/>
          </w:rPr>
          <w:fldChar w:fldCharType="separate"/>
        </w:r>
        <w:r w:rsidR="00010FDE">
          <w:rPr>
            <w:noProof/>
            <w:webHidden/>
          </w:rPr>
          <w:t>14</w:t>
        </w:r>
        <w:r w:rsidR="00612F96">
          <w:rPr>
            <w:noProof/>
            <w:webHidden/>
          </w:rPr>
          <w:fldChar w:fldCharType="end"/>
        </w:r>
      </w:hyperlink>
    </w:p>
    <w:p w14:paraId="459A5D95" w14:textId="0921453C" w:rsidR="00612F96" w:rsidRDefault="00162801">
      <w:pPr>
        <w:pStyle w:val="TDC1"/>
        <w:rPr>
          <w:rFonts w:asciiTheme="minorHAnsi" w:eastAsiaTheme="minorEastAsia" w:hAnsiTheme="minorHAnsi" w:cstheme="minorBidi"/>
          <w:noProof/>
          <w:sz w:val="22"/>
          <w:szCs w:val="22"/>
          <w:lang w:val="es-DO" w:eastAsia="es-DO"/>
        </w:rPr>
      </w:pPr>
      <w:hyperlink w:anchor="_Toc112141144" w:history="1">
        <w:r w:rsidR="00612F96" w:rsidRPr="002846DE">
          <w:rPr>
            <w:rStyle w:val="Hipervnculo"/>
            <w:rFonts w:cstheme="minorHAnsi"/>
            <w:noProof/>
          </w:rPr>
          <w:t>9.</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GARANTIA.</w:t>
        </w:r>
        <w:r w:rsidR="00612F96">
          <w:rPr>
            <w:noProof/>
            <w:webHidden/>
          </w:rPr>
          <w:tab/>
        </w:r>
        <w:r w:rsidR="00612F96">
          <w:rPr>
            <w:noProof/>
            <w:webHidden/>
          </w:rPr>
          <w:fldChar w:fldCharType="begin"/>
        </w:r>
        <w:r w:rsidR="00612F96">
          <w:rPr>
            <w:noProof/>
            <w:webHidden/>
          </w:rPr>
          <w:instrText xml:space="preserve"> PAGEREF _Toc112141144 \h </w:instrText>
        </w:r>
        <w:r w:rsidR="00612F96">
          <w:rPr>
            <w:noProof/>
            <w:webHidden/>
          </w:rPr>
        </w:r>
        <w:r w:rsidR="00612F96">
          <w:rPr>
            <w:noProof/>
            <w:webHidden/>
          </w:rPr>
          <w:fldChar w:fldCharType="separate"/>
        </w:r>
        <w:r w:rsidR="00010FDE">
          <w:rPr>
            <w:noProof/>
            <w:webHidden/>
          </w:rPr>
          <w:t>14</w:t>
        </w:r>
        <w:r w:rsidR="00612F96">
          <w:rPr>
            <w:noProof/>
            <w:webHidden/>
          </w:rPr>
          <w:fldChar w:fldCharType="end"/>
        </w:r>
      </w:hyperlink>
    </w:p>
    <w:p w14:paraId="4E04ED9A" w14:textId="62C44CC7" w:rsidR="00612F96" w:rsidRDefault="00162801">
      <w:pPr>
        <w:pStyle w:val="TDC1"/>
        <w:rPr>
          <w:rFonts w:asciiTheme="minorHAnsi" w:eastAsiaTheme="minorEastAsia" w:hAnsiTheme="minorHAnsi" w:cstheme="minorBidi"/>
          <w:noProof/>
          <w:sz w:val="22"/>
          <w:szCs w:val="22"/>
          <w:lang w:val="es-DO" w:eastAsia="es-DO"/>
        </w:rPr>
      </w:pPr>
      <w:hyperlink w:anchor="_Toc112141145" w:history="1">
        <w:r w:rsidR="00612F96" w:rsidRPr="002846DE">
          <w:rPr>
            <w:rStyle w:val="Hipervnculo"/>
            <w:rFonts w:cstheme="minorHAnsi"/>
            <w:noProof/>
          </w:rPr>
          <w:t>10.</w:t>
        </w:r>
        <w:r w:rsidR="00612F96">
          <w:rPr>
            <w:rFonts w:asciiTheme="minorHAnsi" w:eastAsiaTheme="minorEastAsia" w:hAnsiTheme="minorHAnsi" w:cstheme="minorBidi"/>
            <w:noProof/>
            <w:sz w:val="22"/>
            <w:szCs w:val="22"/>
            <w:lang w:val="es-DO" w:eastAsia="es-DO"/>
          </w:rPr>
          <w:tab/>
        </w:r>
        <w:r w:rsidR="00612F96" w:rsidRPr="002846DE">
          <w:rPr>
            <w:rStyle w:val="Hipervnculo"/>
            <w:rFonts w:cstheme="minorHAnsi"/>
            <w:noProof/>
          </w:rPr>
          <w:t>ANEXOS.</w:t>
        </w:r>
        <w:r w:rsidR="00612F96">
          <w:rPr>
            <w:noProof/>
            <w:webHidden/>
          </w:rPr>
          <w:tab/>
        </w:r>
        <w:r w:rsidR="00612F96">
          <w:rPr>
            <w:noProof/>
            <w:webHidden/>
          </w:rPr>
          <w:fldChar w:fldCharType="begin"/>
        </w:r>
        <w:r w:rsidR="00612F96">
          <w:rPr>
            <w:noProof/>
            <w:webHidden/>
          </w:rPr>
          <w:instrText xml:space="preserve"> PAGEREF _Toc112141145 \h </w:instrText>
        </w:r>
        <w:r w:rsidR="00612F96">
          <w:rPr>
            <w:noProof/>
            <w:webHidden/>
          </w:rPr>
        </w:r>
        <w:r w:rsidR="00612F96">
          <w:rPr>
            <w:noProof/>
            <w:webHidden/>
          </w:rPr>
          <w:fldChar w:fldCharType="separate"/>
        </w:r>
        <w:r w:rsidR="00010FDE">
          <w:rPr>
            <w:noProof/>
            <w:webHidden/>
          </w:rPr>
          <w:t>14</w:t>
        </w:r>
        <w:r w:rsidR="00612F96">
          <w:rPr>
            <w:noProof/>
            <w:webHidden/>
          </w:rPr>
          <w:fldChar w:fldCharType="end"/>
        </w:r>
      </w:hyperlink>
    </w:p>
    <w:p w14:paraId="003CA7F8" w14:textId="2E1C09EF" w:rsidR="0052071C" w:rsidRDefault="00D04322" w:rsidP="0015143B">
      <w:pPr>
        <w:tabs>
          <w:tab w:val="right" w:leader="dot" w:pos="9203"/>
        </w:tabs>
        <w:spacing w:before="120" w:after="120"/>
        <w:jc w:val="both"/>
        <w:rPr>
          <w:rFonts w:asciiTheme="minorHAnsi" w:hAnsiTheme="minorHAnsi" w:cstheme="minorHAnsi"/>
          <w:sz w:val="22"/>
          <w:szCs w:val="22"/>
          <w:lang w:val="es-MX"/>
        </w:rPr>
      </w:pPr>
      <w:r w:rsidRPr="00CB17C8">
        <w:rPr>
          <w:rFonts w:asciiTheme="minorHAnsi" w:hAnsiTheme="minorHAnsi" w:cstheme="minorHAnsi"/>
          <w:sz w:val="22"/>
          <w:szCs w:val="22"/>
        </w:rPr>
        <w:fldChar w:fldCharType="end"/>
      </w:r>
    </w:p>
    <w:tbl>
      <w:tblPr>
        <w:tblpPr w:leftFromText="141" w:rightFromText="141" w:vertAnchor="text" w:horzAnchor="margin" w:tblpY="107"/>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697"/>
        <w:gridCol w:w="1560"/>
      </w:tblGrid>
      <w:tr w:rsidR="00030225" w:rsidRPr="00A92482" w14:paraId="4AAA4125" w14:textId="77777777" w:rsidTr="00030225">
        <w:trPr>
          <w:trHeight w:val="283"/>
        </w:trPr>
        <w:tc>
          <w:tcPr>
            <w:tcW w:w="1242" w:type="dxa"/>
            <w:vAlign w:val="center"/>
          </w:tcPr>
          <w:p w14:paraId="138D48ED" w14:textId="77777777" w:rsidR="00030225" w:rsidRPr="00A92482" w:rsidRDefault="00030225" w:rsidP="00030225">
            <w:pPr>
              <w:spacing w:line="360" w:lineRule="auto"/>
              <w:jc w:val="center"/>
              <w:rPr>
                <w:rFonts w:asciiTheme="minorHAnsi" w:hAnsiTheme="minorHAnsi" w:cstheme="minorHAnsi"/>
                <w:b/>
                <w:sz w:val="16"/>
                <w:szCs w:val="16"/>
                <w:lang w:val="es-MX"/>
              </w:rPr>
            </w:pPr>
            <w:r w:rsidRPr="00A92482">
              <w:rPr>
                <w:rFonts w:asciiTheme="minorHAnsi" w:hAnsiTheme="minorHAnsi" w:cstheme="minorHAnsi"/>
                <w:b/>
                <w:sz w:val="16"/>
                <w:szCs w:val="16"/>
                <w:lang w:val="es-MX"/>
              </w:rPr>
              <w:t>Orden</w:t>
            </w:r>
          </w:p>
        </w:tc>
        <w:tc>
          <w:tcPr>
            <w:tcW w:w="6697" w:type="dxa"/>
            <w:vAlign w:val="center"/>
          </w:tcPr>
          <w:p w14:paraId="2E3370CF" w14:textId="77777777" w:rsidR="00030225" w:rsidRPr="00A92482" w:rsidRDefault="00030225" w:rsidP="00030225">
            <w:pPr>
              <w:spacing w:line="360" w:lineRule="auto"/>
              <w:jc w:val="center"/>
              <w:rPr>
                <w:rFonts w:asciiTheme="minorHAnsi" w:hAnsiTheme="minorHAnsi" w:cstheme="minorHAnsi"/>
                <w:b/>
                <w:sz w:val="16"/>
                <w:szCs w:val="16"/>
                <w:lang w:val="es-MX"/>
              </w:rPr>
            </w:pPr>
            <w:r w:rsidRPr="00A92482">
              <w:rPr>
                <w:rFonts w:asciiTheme="minorHAnsi" w:hAnsiTheme="minorHAnsi" w:cstheme="minorHAnsi"/>
                <w:b/>
                <w:sz w:val="16"/>
                <w:szCs w:val="16"/>
                <w:lang w:val="es-MX"/>
              </w:rPr>
              <w:t>Entidad a Cargo</w:t>
            </w:r>
          </w:p>
        </w:tc>
        <w:tc>
          <w:tcPr>
            <w:tcW w:w="1560" w:type="dxa"/>
            <w:vAlign w:val="center"/>
          </w:tcPr>
          <w:p w14:paraId="067B7E55" w14:textId="77777777" w:rsidR="00030225" w:rsidRPr="00A92482" w:rsidRDefault="00030225" w:rsidP="00030225">
            <w:pPr>
              <w:spacing w:line="360" w:lineRule="auto"/>
              <w:jc w:val="center"/>
              <w:rPr>
                <w:rFonts w:asciiTheme="minorHAnsi" w:hAnsiTheme="minorHAnsi" w:cstheme="minorHAnsi"/>
                <w:b/>
                <w:sz w:val="16"/>
                <w:szCs w:val="16"/>
                <w:lang w:val="es-MX"/>
              </w:rPr>
            </w:pPr>
            <w:r w:rsidRPr="00A92482">
              <w:rPr>
                <w:rFonts w:asciiTheme="minorHAnsi" w:hAnsiTheme="minorHAnsi" w:cstheme="minorHAnsi"/>
                <w:b/>
                <w:sz w:val="16"/>
                <w:szCs w:val="16"/>
                <w:lang w:val="es-MX"/>
              </w:rPr>
              <w:t>Fecha Vigencia</w:t>
            </w:r>
          </w:p>
        </w:tc>
      </w:tr>
      <w:tr w:rsidR="00030225" w14:paraId="4C827CAA" w14:textId="77777777" w:rsidTr="00030225">
        <w:trPr>
          <w:trHeight w:val="283"/>
        </w:trPr>
        <w:tc>
          <w:tcPr>
            <w:tcW w:w="1242" w:type="dxa"/>
            <w:vAlign w:val="center"/>
          </w:tcPr>
          <w:p w14:paraId="0092001D" w14:textId="77777777" w:rsidR="00030225" w:rsidRDefault="00030225" w:rsidP="00030225">
            <w:pPr>
              <w:spacing w:line="360" w:lineRule="auto"/>
              <w:rPr>
                <w:rFonts w:asciiTheme="minorHAnsi" w:hAnsiTheme="minorHAnsi" w:cstheme="minorBidi"/>
                <w:sz w:val="16"/>
                <w:szCs w:val="16"/>
                <w:lang w:val="es-MX"/>
              </w:rPr>
            </w:pPr>
            <w:r w:rsidRPr="5482468E">
              <w:rPr>
                <w:rFonts w:asciiTheme="minorHAnsi" w:hAnsiTheme="minorHAnsi" w:cstheme="minorBidi"/>
                <w:sz w:val="16"/>
                <w:szCs w:val="16"/>
                <w:lang w:val="es-MX"/>
              </w:rPr>
              <w:t>Versión 0</w:t>
            </w:r>
            <w:r>
              <w:rPr>
                <w:rFonts w:asciiTheme="minorHAnsi" w:hAnsiTheme="minorHAnsi" w:cstheme="minorBidi"/>
                <w:sz w:val="16"/>
                <w:szCs w:val="16"/>
                <w:lang w:val="es-MX"/>
              </w:rPr>
              <w:t>2</w:t>
            </w:r>
          </w:p>
        </w:tc>
        <w:tc>
          <w:tcPr>
            <w:tcW w:w="6697" w:type="dxa"/>
            <w:vAlign w:val="center"/>
          </w:tcPr>
          <w:p w14:paraId="7C1AF993" w14:textId="77777777" w:rsidR="00030225" w:rsidRDefault="00030225" w:rsidP="00030225">
            <w:pPr>
              <w:spacing w:line="360" w:lineRule="auto"/>
              <w:rPr>
                <w:rFonts w:asciiTheme="minorHAnsi" w:hAnsiTheme="minorHAnsi" w:cstheme="minorBidi"/>
                <w:sz w:val="16"/>
                <w:szCs w:val="16"/>
                <w:lang w:val="es-MX"/>
              </w:rPr>
            </w:pPr>
            <w:r w:rsidRPr="5482468E">
              <w:rPr>
                <w:rFonts w:asciiTheme="minorHAnsi" w:hAnsiTheme="minorHAnsi" w:cstheme="minorBidi"/>
                <w:sz w:val="16"/>
                <w:szCs w:val="16"/>
                <w:lang w:val="es-MX"/>
              </w:rPr>
              <w:t>Superintendencia de Electricidad – Dirección de Regulación</w:t>
            </w:r>
            <w:r>
              <w:rPr>
                <w:rFonts w:asciiTheme="minorHAnsi" w:hAnsiTheme="minorHAnsi" w:cstheme="minorBidi"/>
                <w:sz w:val="16"/>
                <w:szCs w:val="16"/>
                <w:lang w:val="es-MX"/>
              </w:rPr>
              <w:t xml:space="preserve"> y Fiscalización MEMI</w:t>
            </w:r>
          </w:p>
        </w:tc>
        <w:tc>
          <w:tcPr>
            <w:tcW w:w="1560" w:type="dxa"/>
            <w:vAlign w:val="center"/>
          </w:tcPr>
          <w:p w14:paraId="31E58094" w14:textId="77777777" w:rsidR="00030225" w:rsidRDefault="00030225" w:rsidP="00030225">
            <w:pPr>
              <w:spacing w:line="360" w:lineRule="auto"/>
              <w:jc w:val="center"/>
              <w:rPr>
                <w:rFonts w:asciiTheme="minorHAnsi" w:hAnsiTheme="minorHAnsi" w:cstheme="minorBidi"/>
                <w:sz w:val="16"/>
                <w:szCs w:val="16"/>
              </w:rPr>
            </w:pPr>
            <w:r>
              <w:rPr>
                <w:rFonts w:asciiTheme="minorHAnsi" w:hAnsiTheme="minorHAnsi" w:cstheme="minorBidi"/>
                <w:sz w:val="16"/>
                <w:szCs w:val="16"/>
              </w:rPr>
              <w:t>Mayo</w:t>
            </w:r>
            <w:r w:rsidRPr="69255406">
              <w:rPr>
                <w:rFonts w:asciiTheme="minorHAnsi" w:hAnsiTheme="minorHAnsi" w:cstheme="minorBidi"/>
                <w:sz w:val="16"/>
                <w:szCs w:val="16"/>
              </w:rPr>
              <w:t xml:space="preserve"> 2022</w:t>
            </w:r>
          </w:p>
        </w:tc>
      </w:tr>
      <w:tr w:rsidR="00030225" w:rsidRPr="00A92482" w14:paraId="1C998D5F" w14:textId="77777777" w:rsidTr="00030225">
        <w:trPr>
          <w:trHeight w:val="283"/>
        </w:trPr>
        <w:tc>
          <w:tcPr>
            <w:tcW w:w="1242" w:type="dxa"/>
            <w:vAlign w:val="center"/>
          </w:tcPr>
          <w:p w14:paraId="44F569DD" w14:textId="77777777" w:rsidR="00030225" w:rsidRPr="00A92482" w:rsidRDefault="00030225" w:rsidP="00030225">
            <w:pPr>
              <w:spacing w:line="360" w:lineRule="auto"/>
              <w:rPr>
                <w:rFonts w:asciiTheme="minorHAnsi" w:hAnsiTheme="minorHAnsi" w:cstheme="minorHAnsi"/>
                <w:sz w:val="16"/>
                <w:szCs w:val="16"/>
                <w:lang w:val="es-MX"/>
              </w:rPr>
            </w:pPr>
            <w:r w:rsidRPr="00A92482">
              <w:rPr>
                <w:rFonts w:asciiTheme="minorHAnsi" w:hAnsiTheme="minorHAnsi" w:cstheme="minorHAnsi"/>
                <w:sz w:val="16"/>
                <w:szCs w:val="16"/>
                <w:lang w:val="es-MX"/>
              </w:rPr>
              <w:t>Versión 01</w:t>
            </w:r>
          </w:p>
        </w:tc>
        <w:tc>
          <w:tcPr>
            <w:tcW w:w="6697" w:type="dxa"/>
            <w:vAlign w:val="center"/>
          </w:tcPr>
          <w:p w14:paraId="15EB108A" w14:textId="77777777" w:rsidR="00030225" w:rsidRPr="00A92482" w:rsidRDefault="00030225" w:rsidP="00030225">
            <w:pPr>
              <w:spacing w:line="360" w:lineRule="auto"/>
              <w:rPr>
                <w:rFonts w:asciiTheme="minorHAnsi" w:hAnsiTheme="minorHAnsi" w:cstheme="minorHAnsi"/>
                <w:sz w:val="16"/>
                <w:szCs w:val="16"/>
                <w:lang w:val="es-MX"/>
              </w:rPr>
            </w:pPr>
            <w:r w:rsidRPr="00A92482">
              <w:rPr>
                <w:rFonts w:asciiTheme="minorHAnsi" w:hAnsiTheme="minorHAnsi" w:cstheme="minorHAnsi"/>
                <w:sz w:val="16"/>
                <w:szCs w:val="16"/>
                <w:lang w:val="es-MX"/>
              </w:rPr>
              <w:t>Superintendencia de Electricidad – Dirección de Regulación</w:t>
            </w:r>
          </w:p>
        </w:tc>
        <w:tc>
          <w:tcPr>
            <w:tcW w:w="1560" w:type="dxa"/>
            <w:vAlign w:val="center"/>
          </w:tcPr>
          <w:p w14:paraId="75E63C05" w14:textId="77777777" w:rsidR="00030225" w:rsidRDefault="00030225" w:rsidP="00030225">
            <w:pPr>
              <w:spacing w:line="360" w:lineRule="auto"/>
              <w:jc w:val="center"/>
              <w:rPr>
                <w:rFonts w:asciiTheme="minorHAnsi" w:hAnsiTheme="minorHAnsi" w:cstheme="minorHAnsi"/>
                <w:sz w:val="16"/>
                <w:szCs w:val="16"/>
              </w:rPr>
            </w:pPr>
            <w:r>
              <w:rPr>
                <w:rFonts w:asciiTheme="minorHAnsi" w:hAnsiTheme="minorHAnsi" w:cstheme="minorHAnsi"/>
                <w:sz w:val="16"/>
                <w:szCs w:val="16"/>
              </w:rPr>
              <w:t>Mayo 2015</w:t>
            </w:r>
          </w:p>
        </w:tc>
      </w:tr>
    </w:tbl>
    <w:p w14:paraId="003CA80B" w14:textId="46ED93C3" w:rsidR="00444068" w:rsidRDefault="00444068" w:rsidP="0015143B">
      <w:pPr>
        <w:spacing w:line="240" w:lineRule="exact"/>
        <w:jc w:val="center"/>
        <w:rPr>
          <w:rFonts w:asciiTheme="minorHAnsi" w:hAnsiTheme="minorHAnsi" w:cstheme="minorHAnsi"/>
          <w:b/>
          <w:sz w:val="22"/>
          <w:szCs w:val="22"/>
        </w:rPr>
      </w:pPr>
    </w:p>
    <w:p w14:paraId="234A8884" w14:textId="7D640046" w:rsidR="00135EC1" w:rsidRDefault="00135EC1" w:rsidP="0015143B">
      <w:pPr>
        <w:spacing w:line="240" w:lineRule="exact"/>
        <w:jc w:val="center"/>
        <w:rPr>
          <w:rFonts w:asciiTheme="minorHAnsi" w:hAnsiTheme="minorHAnsi" w:cstheme="minorHAnsi"/>
          <w:b/>
          <w:sz w:val="22"/>
          <w:szCs w:val="22"/>
        </w:rPr>
      </w:pPr>
    </w:p>
    <w:p w14:paraId="006B72D9" w14:textId="77777777" w:rsidR="00135EC1" w:rsidRPr="00706CC3" w:rsidRDefault="00135EC1" w:rsidP="0015143B">
      <w:pPr>
        <w:spacing w:line="240" w:lineRule="exact"/>
        <w:jc w:val="center"/>
        <w:rPr>
          <w:rFonts w:asciiTheme="minorHAnsi" w:hAnsiTheme="minorHAnsi" w:cstheme="minorHAnsi"/>
          <w:b/>
          <w:sz w:val="22"/>
          <w:szCs w:val="22"/>
        </w:rPr>
      </w:pPr>
    </w:p>
    <w:p w14:paraId="003CA80C" w14:textId="77777777" w:rsidR="00444068" w:rsidRPr="0010583D" w:rsidRDefault="00444068" w:rsidP="00DD7694">
      <w:pPr>
        <w:jc w:val="center"/>
        <w:rPr>
          <w:rFonts w:asciiTheme="minorHAnsi" w:hAnsiTheme="minorHAnsi" w:cstheme="minorHAnsi"/>
          <w:b/>
          <w:sz w:val="28"/>
          <w:szCs w:val="28"/>
        </w:rPr>
      </w:pPr>
      <w:r w:rsidRPr="0010583D">
        <w:rPr>
          <w:rFonts w:asciiTheme="minorHAnsi" w:hAnsiTheme="minorHAnsi" w:cstheme="minorHAnsi"/>
          <w:b/>
          <w:sz w:val="28"/>
          <w:szCs w:val="28"/>
        </w:rPr>
        <w:lastRenderedPageBreak/>
        <w:t xml:space="preserve">ESPECIFICACIONES TECNICAS DE </w:t>
      </w:r>
      <w:r w:rsidR="00C76866">
        <w:rPr>
          <w:rFonts w:asciiTheme="minorHAnsi" w:hAnsiTheme="minorHAnsi" w:cstheme="minorHAnsi"/>
          <w:b/>
          <w:sz w:val="28"/>
          <w:szCs w:val="28"/>
        </w:rPr>
        <w:t xml:space="preserve">CONDUCTORES </w:t>
      </w:r>
      <w:r w:rsidR="008701AF">
        <w:rPr>
          <w:rFonts w:asciiTheme="minorHAnsi" w:hAnsiTheme="minorHAnsi" w:cstheme="minorHAnsi"/>
          <w:b/>
          <w:sz w:val="28"/>
          <w:szCs w:val="28"/>
        </w:rPr>
        <w:t>TRENZADOS DE BAJA TENSION</w:t>
      </w:r>
    </w:p>
    <w:p w14:paraId="003CA80D" w14:textId="77777777" w:rsidR="00444068" w:rsidRDefault="00444068" w:rsidP="00DD7694">
      <w:pPr>
        <w:jc w:val="center"/>
        <w:rPr>
          <w:rFonts w:asciiTheme="minorHAnsi" w:hAnsiTheme="minorHAnsi" w:cstheme="minorHAnsi"/>
          <w:b/>
          <w:sz w:val="28"/>
          <w:szCs w:val="28"/>
        </w:rPr>
      </w:pPr>
    </w:p>
    <w:p w14:paraId="003CA80E" w14:textId="77777777" w:rsidR="005B4FFD" w:rsidRPr="0010583D" w:rsidRDefault="005B4FFD" w:rsidP="00DD7694">
      <w:pPr>
        <w:jc w:val="center"/>
        <w:rPr>
          <w:rFonts w:asciiTheme="minorHAnsi" w:hAnsiTheme="minorHAnsi" w:cstheme="minorHAnsi"/>
          <w:b/>
          <w:sz w:val="28"/>
          <w:szCs w:val="28"/>
        </w:rPr>
      </w:pPr>
    </w:p>
    <w:p w14:paraId="003CA80F" w14:textId="77777777" w:rsidR="00756B1C" w:rsidRPr="004959E5" w:rsidRDefault="00353942" w:rsidP="00D0449A">
      <w:pPr>
        <w:pStyle w:val="Ttulo1"/>
        <w:numPr>
          <w:ilvl w:val="0"/>
          <w:numId w:val="1"/>
        </w:numPr>
        <w:spacing w:before="120" w:after="240"/>
        <w:ind w:left="567" w:hanging="567"/>
        <w:rPr>
          <w:rFonts w:asciiTheme="minorHAnsi" w:hAnsiTheme="minorHAnsi" w:cstheme="minorHAnsi"/>
          <w:sz w:val="24"/>
          <w:szCs w:val="24"/>
        </w:rPr>
      </w:pPr>
      <w:bookmarkStart w:id="0" w:name="_Toc350764264"/>
      <w:bookmarkStart w:id="1" w:name="_Toc112141125"/>
      <w:r w:rsidRPr="004959E5">
        <w:rPr>
          <w:rFonts w:asciiTheme="minorHAnsi" w:hAnsiTheme="minorHAnsi" w:cstheme="minorHAnsi"/>
          <w:sz w:val="24"/>
          <w:szCs w:val="24"/>
        </w:rPr>
        <w:t>INTRODUCCIÓ</w:t>
      </w:r>
      <w:r w:rsidR="00DD31DB" w:rsidRPr="004959E5">
        <w:rPr>
          <w:rFonts w:asciiTheme="minorHAnsi" w:hAnsiTheme="minorHAnsi" w:cstheme="minorHAnsi"/>
          <w:sz w:val="24"/>
          <w:szCs w:val="24"/>
        </w:rPr>
        <w:t>N</w:t>
      </w:r>
      <w:bookmarkEnd w:id="0"/>
      <w:r w:rsidR="00F6746A">
        <w:rPr>
          <w:rFonts w:asciiTheme="minorHAnsi" w:hAnsiTheme="minorHAnsi" w:cstheme="minorHAnsi"/>
          <w:sz w:val="24"/>
          <w:szCs w:val="24"/>
        </w:rPr>
        <w:t>.</w:t>
      </w:r>
      <w:bookmarkEnd w:id="1"/>
    </w:p>
    <w:p w14:paraId="003CA810" w14:textId="77777777" w:rsidR="00E752C3" w:rsidRPr="004959E5" w:rsidRDefault="00E752C3" w:rsidP="00D0449A">
      <w:pPr>
        <w:pStyle w:val="Ttulo2"/>
        <w:numPr>
          <w:ilvl w:val="1"/>
          <w:numId w:val="2"/>
        </w:numPr>
        <w:spacing w:before="120" w:after="240"/>
        <w:ind w:left="567" w:hanging="567"/>
        <w:rPr>
          <w:rFonts w:asciiTheme="minorHAnsi" w:hAnsiTheme="minorHAnsi" w:cstheme="minorHAnsi"/>
          <w:i w:val="0"/>
          <w:sz w:val="24"/>
          <w:szCs w:val="24"/>
        </w:rPr>
      </w:pPr>
      <w:bookmarkStart w:id="2" w:name="_Toc350764265"/>
      <w:bookmarkStart w:id="3" w:name="_Toc112141126"/>
      <w:r w:rsidRPr="004959E5">
        <w:rPr>
          <w:rFonts w:asciiTheme="minorHAnsi" w:hAnsiTheme="minorHAnsi" w:cstheme="minorHAnsi"/>
          <w:i w:val="0"/>
          <w:sz w:val="24"/>
          <w:szCs w:val="24"/>
        </w:rPr>
        <w:t>O</w:t>
      </w:r>
      <w:r w:rsidR="00F6746A">
        <w:rPr>
          <w:rFonts w:asciiTheme="minorHAnsi" w:hAnsiTheme="minorHAnsi" w:cstheme="minorHAnsi"/>
          <w:i w:val="0"/>
          <w:sz w:val="24"/>
          <w:szCs w:val="24"/>
        </w:rPr>
        <w:t>bjeto</w:t>
      </w:r>
      <w:bookmarkEnd w:id="2"/>
      <w:r w:rsidR="00F6746A">
        <w:rPr>
          <w:rFonts w:asciiTheme="minorHAnsi" w:hAnsiTheme="minorHAnsi" w:cstheme="minorHAnsi"/>
          <w:i w:val="0"/>
          <w:sz w:val="24"/>
          <w:szCs w:val="24"/>
        </w:rPr>
        <w:t>.</w:t>
      </w:r>
      <w:bookmarkEnd w:id="3"/>
    </w:p>
    <w:p w14:paraId="003CA811" w14:textId="539CD90B" w:rsidR="00111E51" w:rsidRDefault="00712840" w:rsidP="00111E51">
      <w:pPr>
        <w:widowControl w:val="0"/>
        <w:autoSpaceDE w:val="0"/>
        <w:autoSpaceDN w:val="0"/>
        <w:adjustRightInd w:val="0"/>
        <w:spacing w:before="240" w:after="240"/>
        <w:jc w:val="both"/>
        <w:rPr>
          <w:rFonts w:asciiTheme="minorHAnsi" w:hAnsiTheme="minorHAnsi" w:cstheme="minorHAnsi"/>
        </w:rPr>
      </w:pPr>
      <w:r w:rsidRPr="00111E51">
        <w:rPr>
          <w:rFonts w:asciiTheme="minorHAnsi" w:hAnsiTheme="minorHAnsi" w:cstheme="minorHAnsi"/>
        </w:rPr>
        <w:t>La Especificación</w:t>
      </w:r>
      <w:r w:rsidR="00111E51" w:rsidRPr="00111E51">
        <w:rPr>
          <w:rFonts w:asciiTheme="minorHAnsi" w:hAnsiTheme="minorHAnsi" w:cstheme="minorHAnsi"/>
        </w:rPr>
        <w:t xml:space="preserve"> </w:t>
      </w:r>
      <w:r w:rsidR="00AD52F4" w:rsidRPr="00111E51">
        <w:rPr>
          <w:rFonts w:asciiTheme="minorHAnsi" w:hAnsiTheme="minorHAnsi" w:cstheme="minorHAnsi"/>
        </w:rPr>
        <w:t>Técnica</w:t>
      </w:r>
      <w:r w:rsidR="002E23A2">
        <w:rPr>
          <w:rFonts w:asciiTheme="minorHAnsi" w:hAnsiTheme="minorHAnsi" w:cstheme="minorHAnsi"/>
        </w:rPr>
        <w:t xml:space="preserve"> presente</w:t>
      </w:r>
      <w:r w:rsidR="00AD52F4" w:rsidRPr="00111E51">
        <w:rPr>
          <w:rFonts w:asciiTheme="minorHAnsi" w:hAnsiTheme="minorHAnsi" w:cstheme="minorHAnsi"/>
        </w:rPr>
        <w:t xml:space="preserve"> tiene</w:t>
      </w:r>
      <w:r w:rsidR="00111E51" w:rsidRPr="00111E51">
        <w:rPr>
          <w:rFonts w:asciiTheme="minorHAnsi" w:hAnsiTheme="minorHAnsi" w:cstheme="minorHAnsi"/>
        </w:rPr>
        <w:t xml:space="preserve"> por objeto definir las características que deben cumplir y los ensayos que deben satisfacer los conductores </w:t>
      </w:r>
      <w:r w:rsidR="00111E51">
        <w:rPr>
          <w:rFonts w:asciiTheme="minorHAnsi" w:hAnsiTheme="minorHAnsi" w:cstheme="minorHAnsi"/>
        </w:rPr>
        <w:t>mul</w:t>
      </w:r>
      <w:r w:rsidR="00111E51" w:rsidRPr="00111E51">
        <w:rPr>
          <w:rFonts w:asciiTheme="minorHAnsi" w:hAnsiTheme="minorHAnsi" w:cstheme="minorHAnsi"/>
        </w:rPr>
        <w:t xml:space="preserve">tiplex de aluminio con fases aisladas y conductor neutro desnudo, previsto para la utilización en las líneas eléctricas aéreas de baja tensión. </w:t>
      </w:r>
    </w:p>
    <w:p w14:paraId="003CA812" w14:textId="77777777" w:rsidR="00B0521B" w:rsidRPr="00111E51" w:rsidRDefault="00111E51" w:rsidP="00111E51">
      <w:pPr>
        <w:widowControl w:val="0"/>
        <w:autoSpaceDE w:val="0"/>
        <w:autoSpaceDN w:val="0"/>
        <w:adjustRightInd w:val="0"/>
        <w:spacing w:before="240" w:after="240"/>
        <w:jc w:val="both"/>
        <w:rPr>
          <w:rFonts w:asciiTheme="minorHAnsi" w:hAnsiTheme="minorHAnsi" w:cstheme="minorHAnsi"/>
        </w:rPr>
      </w:pPr>
      <w:r w:rsidRPr="00111E51">
        <w:rPr>
          <w:rFonts w:asciiTheme="minorHAnsi" w:hAnsiTheme="minorHAnsi" w:cstheme="minorHAnsi"/>
        </w:rPr>
        <w:t>En adelante a este tipo de conductores trenzados de aluminio para baja tensión se les denominará conductores tr</w:t>
      </w:r>
      <w:r>
        <w:rPr>
          <w:rFonts w:asciiTheme="minorHAnsi" w:hAnsiTheme="minorHAnsi" w:cstheme="minorHAnsi"/>
        </w:rPr>
        <w:t>enzados de BT</w:t>
      </w:r>
      <w:r w:rsidRPr="00111E51">
        <w:rPr>
          <w:rFonts w:asciiTheme="minorHAnsi" w:hAnsiTheme="minorHAnsi" w:cstheme="minorHAnsi"/>
        </w:rPr>
        <w:t>.</w:t>
      </w:r>
    </w:p>
    <w:p w14:paraId="003CA813" w14:textId="77777777" w:rsidR="00F6746A" w:rsidRPr="00F6746A" w:rsidRDefault="00F6746A" w:rsidP="00D0449A">
      <w:pPr>
        <w:pStyle w:val="Prrafodelista"/>
        <w:keepNext/>
        <w:numPr>
          <w:ilvl w:val="0"/>
          <w:numId w:val="4"/>
        </w:numPr>
        <w:tabs>
          <w:tab w:val="left" w:pos="567"/>
        </w:tabs>
        <w:spacing w:before="120" w:after="240"/>
        <w:outlineLvl w:val="1"/>
        <w:rPr>
          <w:rFonts w:asciiTheme="minorHAnsi" w:hAnsiTheme="minorHAnsi" w:cstheme="minorHAnsi"/>
          <w:b/>
          <w:bCs/>
          <w:iCs/>
          <w:vanish/>
        </w:rPr>
      </w:pPr>
      <w:bookmarkStart w:id="4" w:name="_Toc354153173"/>
      <w:bookmarkStart w:id="5" w:name="_Toc354153198"/>
      <w:bookmarkStart w:id="6" w:name="_Toc355083943"/>
      <w:bookmarkStart w:id="7" w:name="_Toc355187677"/>
      <w:bookmarkStart w:id="8" w:name="_Toc355259612"/>
      <w:bookmarkStart w:id="9" w:name="_Toc112141031"/>
      <w:bookmarkStart w:id="10" w:name="_Toc112141127"/>
      <w:bookmarkStart w:id="11" w:name="_Toc350764266"/>
      <w:bookmarkEnd w:id="4"/>
      <w:bookmarkEnd w:id="5"/>
      <w:bookmarkEnd w:id="6"/>
      <w:bookmarkEnd w:id="7"/>
      <w:bookmarkEnd w:id="8"/>
      <w:bookmarkEnd w:id="9"/>
      <w:bookmarkEnd w:id="10"/>
    </w:p>
    <w:p w14:paraId="003CA814" w14:textId="77777777" w:rsidR="000B5CF2" w:rsidRPr="004959E5" w:rsidRDefault="00E752C3" w:rsidP="00D0449A">
      <w:pPr>
        <w:pStyle w:val="Ttulo2"/>
        <w:numPr>
          <w:ilvl w:val="0"/>
          <w:numId w:val="4"/>
        </w:numPr>
        <w:spacing w:before="120" w:after="240"/>
        <w:ind w:left="567" w:hanging="567"/>
        <w:rPr>
          <w:rFonts w:asciiTheme="minorHAnsi" w:hAnsiTheme="minorHAnsi" w:cstheme="minorHAnsi"/>
          <w:i w:val="0"/>
          <w:sz w:val="24"/>
          <w:szCs w:val="24"/>
        </w:rPr>
      </w:pPr>
      <w:bookmarkStart w:id="12" w:name="_Toc112141128"/>
      <w:r w:rsidRPr="004959E5">
        <w:rPr>
          <w:rFonts w:asciiTheme="minorHAnsi" w:hAnsiTheme="minorHAnsi" w:cstheme="minorHAnsi"/>
          <w:i w:val="0"/>
          <w:sz w:val="24"/>
          <w:szCs w:val="24"/>
        </w:rPr>
        <w:t>A</w:t>
      </w:r>
      <w:r w:rsidR="00F6746A">
        <w:rPr>
          <w:rFonts w:asciiTheme="minorHAnsi" w:hAnsiTheme="minorHAnsi" w:cstheme="minorHAnsi"/>
          <w:i w:val="0"/>
          <w:sz w:val="24"/>
          <w:szCs w:val="24"/>
        </w:rPr>
        <w:t>lcance.</w:t>
      </w:r>
      <w:bookmarkEnd w:id="11"/>
      <w:bookmarkEnd w:id="12"/>
    </w:p>
    <w:p w14:paraId="003CA815" w14:textId="77777777" w:rsidR="00B42F1E" w:rsidRDefault="000B5CF2" w:rsidP="00DD7694">
      <w:pPr>
        <w:widowControl w:val="0"/>
        <w:autoSpaceDE w:val="0"/>
        <w:autoSpaceDN w:val="0"/>
        <w:adjustRightInd w:val="0"/>
        <w:spacing w:before="120" w:after="240"/>
        <w:jc w:val="both"/>
        <w:rPr>
          <w:rFonts w:asciiTheme="minorHAnsi" w:hAnsiTheme="minorHAnsi" w:cstheme="minorHAnsi"/>
        </w:rPr>
      </w:pPr>
      <w:r w:rsidRPr="004959E5">
        <w:rPr>
          <w:rFonts w:asciiTheme="minorHAnsi" w:hAnsiTheme="minorHAnsi" w:cstheme="minorHAnsi"/>
        </w:rPr>
        <w:t xml:space="preserve">La presente especificación tiene por alcance los siguientes </w:t>
      </w:r>
      <w:r w:rsidR="00E51F3C">
        <w:rPr>
          <w:rFonts w:asciiTheme="minorHAnsi" w:hAnsiTheme="minorHAnsi" w:cstheme="minorHAnsi"/>
        </w:rPr>
        <w:t xml:space="preserve">conductores </w:t>
      </w:r>
      <w:r w:rsidR="00BC2E35" w:rsidRPr="00BC2E35">
        <w:rPr>
          <w:rFonts w:asciiTheme="minorHAnsi" w:hAnsiTheme="minorHAnsi" w:cstheme="minorHAnsi"/>
        </w:rPr>
        <w:t>trenzados</w:t>
      </w:r>
    </w:p>
    <w:p w14:paraId="003CA816" w14:textId="77777777" w:rsidR="00F6746A" w:rsidRPr="004959E5" w:rsidRDefault="00F6746A" w:rsidP="00DD7694">
      <w:pPr>
        <w:widowControl w:val="0"/>
        <w:autoSpaceDE w:val="0"/>
        <w:autoSpaceDN w:val="0"/>
        <w:adjustRightInd w:val="0"/>
        <w:spacing w:before="120" w:after="240"/>
        <w:jc w:val="both"/>
        <w:rPr>
          <w:rFonts w:asciiTheme="minorHAnsi" w:hAnsiTheme="minorHAnsi" w:cstheme="minorHAnsi"/>
        </w:rPr>
      </w:pPr>
    </w:p>
    <w:p w14:paraId="003CA817" w14:textId="77777777" w:rsidR="00E752C3" w:rsidRDefault="00E752C3" w:rsidP="00CF1F2A">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Tabla 1</w:t>
      </w:r>
      <w:r w:rsidR="00CF1F2A">
        <w:rPr>
          <w:rFonts w:asciiTheme="minorHAnsi" w:hAnsiTheme="minorHAnsi" w:cstheme="minorHAnsi"/>
          <w:b/>
        </w:rPr>
        <w:t xml:space="preserve">: Tipo de </w:t>
      </w:r>
      <w:r w:rsidR="00E51F3C">
        <w:rPr>
          <w:rFonts w:asciiTheme="minorHAnsi" w:hAnsiTheme="minorHAnsi" w:cstheme="minorHAnsi"/>
          <w:b/>
        </w:rPr>
        <w:t xml:space="preserve">Conductores </w:t>
      </w:r>
      <w:r w:rsidR="00111E51">
        <w:rPr>
          <w:rFonts w:asciiTheme="minorHAnsi" w:hAnsiTheme="minorHAnsi" w:cstheme="minorHAnsi"/>
          <w:b/>
        </w:rPr>
        <w:t>Trenzados de BT</w:t>
      </w:r>
      <w:r w:rsidR="002576D2">
        <w:rPr>
          <w:rFonts w:asciiTheme="minorHAnsi" w:hAnsiTheme="minorHAnsi" w:cstheme="minorHAnsi"/>
          <w:b/>
        </w:rPr>
        <w:t>.</w:t>
      </w:r>
    </w:p>
    <w:p w14:paraId="003CA818" w14:textId="77777777" w:rsidR="00CF1F2A" w:rsidRPr="00CF1F2A" w:rsidRDefault="00CF1F2A" w:rsidP="005B4FFD">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5000" w:type="pct"/>
        <w:tblLook w:val="04A0" w:firstRow="1" w:lastRow="0" w:firstColumn="1" w:lastColumn="0" w:noHBand="0" w:noVBand="1"/>
      </w:tblPr>
      <w:tblGrid>
        <w:gridCol w:w="2093"/>
        <w:gridCol w:w="7336"/>
      </w:tblGrid>
      <w:tr w:rsidR="006726D6" w:rsidRPr="00960B2E" w14:paraId="003CA81B" w14:textId="77777777" w:rsidTr="00612F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0" w:type="pct"/>
          </w:tcPr>
          <w:p w14:paraId="003CA819" w14:textId="3AB2A818" w:rsidR="006726D6" w:rsidRPr="00404904" w:rsidRDefault="006726D6" w:rsidP="00690656">
            <w:pPr>
              <w:widowControl w:val="0"/>
              <w:autoSpaceDE w:val="0"/>
              <w:autoSpaceDN w:val="0"/>
              <w:adjustRightInd w:val="0"/>
              <w:spacing w:before="120" w:after="120"/>
              <w:contextualSpacing/>
              <w:rPr>
                <w:rFonts w:asciiTheme="minorHAnsi" w:hAnsiTheme="minorHAnsi" w:cstheme="minorHAnsi"/>
                <w:b w:val="0"/>
                <w:bCs w:val="0"/>
                <w:color w:val="000000"/>
              </w:rPr>
            </w:pPr>
            <w:r w:rsidRPr="00404904">
              <w:rPr>
                <w:rFonts w:asciiTheme="minorHAnsi" w:hAnsiTheme="minorHAnsi" w:cstheme="minorHAnsi"/>
                <w:color w:val="000000"/>
              </w:rPr>
              <w:t>Código</w:t>
            </w:r>
            <w:r>
              <w:rPr>
                <w:rFonts w:asciiTheme="minorHAnsi" w:hAnsiTheme="minorHAnsi" w:cstheme="minorHAnsi"/>
                <w:color w:val="000000"/>
              </w:rPr>
              <w:t xml:space="preserve"> General</w:t>
            </w:r>
          </w:p>
        </w:tc>
        <w:tc>
          <w:tcPr>
            <w:tcW w:w="3890" w:type="pct"/>
            <w:vAlign w:val="center"/>
          </w:tcPr>
          <w:p w14:paraId="003CA81A" w14:textId="63D7E154" w:rsidR="006726D6" w:rsidRPr="00835909" w:rsidRDefault="006726D6" w:rsidP="00404904">
            <w:pPr>
              <w:widowControl w:val="0"/>
              <w:autoSpaceDE w:val="0"/>
              <w:autoSpaceDN w:val="0"/>
              <w:adjustRightInd w:val="0"/>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Arial Narrow" w:hAnsi="Arial Narrow" w:cstheme="minorHAnsi"/>
                <w:b w:val="0"/>
                <w:bCs w:val="0"/>
                <w:color w:val="000000"/>
              </w:rPr>
            </w:pPr>
            <w:r w:rsidRPr="00835909">
              <w:rPr>
                <w:rFonts w:ascii="Arial Narrow" w:hAnsi="Arial Narrow" w:cstheme="minorHAnsi"/>
                <w:color w:val="000000"/>
              </w:rPr>
              <w:t>Descripción del Articulo</w:t>
            </w:r>
          </w:p>
        </w:tc>
      </w:tr>
      <w:tr w:rsidR="006726D6" w:rsidRPr="00960B2E" w14:paraId="003CA81E" w14:textId="77777777" w:rsidTr="00612F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0" w:type="pct"/>
          </w:tcPr>
          <w:p w14:paraId="003CA81C" w14:textId="77777777" w:rsidR="006726D6" w:rsidRPr="00404904" w:rsidRDefault="006726D6" w:rsidP="00690656">
            <w:pPr>
              <w:widowControl w:val="0"/>
              <w:autoSpaceDE w:val="0"/>
              <w:autoSpaceDN w:val="0"/>
              <w:adjustRightInd w:val="0"/>
              <w:spacing w:before="120" w:after="120"/>
              <w:contextualSpacing/>
              <w:rPr>
                <w:rFonts w:asciiTheme="minorHAnsi" w:hAnsiTheme="minorHAnsi" w:cstheme="minorHAnsi"/>
                <w:b w:val="0"/>
                <w:bCs w:val="0"/>
                <w:color w:val="000000"/>
              </w:rPr>
            </w:pPr>
            <w:r w:rsidRPr="00404904">
              <w:rPr>
                <w:rFonts w:asciiTheme="minorHAnsi" w:hAnsiTheme="minorHAnsi" w:cstheme="minorHAnsi"/>
                <w:color w:val="000000"/>
              </w:rPr>
              <w:t>C</w:t>
            </w:r>
            <w:r>
              <w:rPr>
                <w:rFonts w:asciiTheme="minorHAnsi" w:hAnsiTheme="minorHAnsi" w:cstheme="minorHAnsi"/>
                <w:color w:val="000000"/>
              </w:rPr>
              <w:t>B</w:t>
            </w:r>
            <w:r w:rsidRPr="00404904">
              <w:rPr>
                <w:rFonts w:asciiTheme="minorHAnsi" w:hAnsiTheme="minorHAnsi" w:cstheme="minorHAnsi"/>
                <w:color w:val="000000"/>
              </w:rPr>
              <w:t>-</w:t>
            </w:r>
            <w:r>
              <w:rPr>
                <w:rFonts w:asciiTheme="minorHAnsi" w:hAnsiTheme="minorHAnsi" w:cstheme="minorHAnsi"/>
                <w:color w:val="000000"/>
              </w:rPr>
              <w:t>11A</w:t>
            </w:r>
          </w:p>
        </w:tc>
        <w:tc>
          <w:tcPr>
            <w:tcW w:w="3890" w:type="pct"/>
          </w:tcPr>
          <w:p w14:paraId="003CA81D" w14:textId="47E2EA3A" w:rsidR="006726D6" w:rsidRPr="00404904" w:rsidRDefault="006726D6" w:rsidP="00111E51">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D8387C">
              <w:rPr>
                <w:rFonts w:asciiTheme="minorHAnsi" w:hAnsiTheme="minorHAnsi" w:cstheme="minorHAnsi"/>
              </w:rPr>
              <w:t xml:space="preserve">Conductor </w:t>
            </w:r>
            <w:r>
              <w:rPr>
                <w:rFonts w:asciiTheme="minorHAnsi" w:hAnsiTheme="minorHAnsi" w:cstheme="minorHAnsi"/>
              </w:rPr>
              <w:t>tríplex de aluminio #</w:t>
            </w:r>
            <w:r w:rsidRPr="00D8387C">
              <w:rPr>
                <w:rFonts w:asciiTheme="minorHAnsi" w:hAnsiTheme="minorHAnsi" w:cstheme="minorHAnsi"/>
              </w:rPr>
              <w:t>2</w:t>
            </w:r>
            <w:r>
              <w:rPr>
                <w:rFonts w:asciiTheme="minorHAnsi" w:hAnsiTheme="minorHAnsi" w:cstheme="minorHAnsi"/>
              </w:rPr>
              <w:t xml:space="preserve"> AWG con neutro AAAC </w:t>
            </w:r>
            <w:r w:rsidRPr="00D8387C">
              <w:rPr>
                <w:rFonts w:asciiTheme="minorHAnsi" w:hAnsiTheme="minorHAnsi" w:cstheme="minorHAnsi"/>
              </w:rPr>
              <w:t>#</w:t>
            </w:r>
            <w:r>
              <w:rPr>
                <w:rFonts w:asciiTheme="minorHAnsi" w:hAnsiTheme="minorHAnsi" w:cstheme="minorHAnsi"/>
              </w:rPr>
              <w:t>2</w:t>
            </w:r>
            <w:r w:rsidRPr="00D8387C">
              <w:rPr>
                <w:rFonts w:asciiTheme="minorHAnsi" w:hAnsiTheme="minorHAnsi" w:cstheme="minorHAnsi"/>
              </w:rPr>
              <w:t xml:space="preserve"> AWG.</w:t>
            </w:r>
          </w:p>
        </w:tc>
      </w:tr>
      <w:tr w:rsidR="006726D6" w:rsidRPr="00960B2E" w14:paraId="003CA821" w14:textId="77777777" w:rsidTr="00612F96">
        <w:tc>
          <w:tcPr>
            <w:cnfStyle w:val="001000000000" w:firstRow="0" w:lastRow="0" w:firstColumn="1" w:lastColumn="0" w:oddVBand="0" w:evenVBand="0" w:oddHBand="0" w:evenHBand="0" w:firstRowFirstColumn="0" w:firstRowLastColumn="0" w:lastRowFirstColumn="0" w:lastRowLastColumn="0"/>
            <w:tcW w:w="1110" w:type="pct"/>
          </w:tcPr>
          <w:p w14:paraId="003CA81F" w14:textId="77777777" w:rsidR="006726D6" w:rsidRPr="00404904" w:rsidRDefault="006726D6" w:rsidP="00690656">
            <w:pPr>
              <w:widowControl w:val="0"/>
              <w:autoSpaceDE w:val="0"/>
              <w:autoSpaceDN w:val="0"/>
              <w:adjustRightInd w:val="0"/>
              <w:spacing w:before="120" w:after="120"/>
              <w:contextualSpacing/>
              <w:rPr>
                <w:rFonts w:asciiTheme="minorHAnsi" w:hAnsiTheme="minorHAnsi" w:cstheme="minorHAnsi"/>
                <w:b w:val="0"/>
                <w:bCs w:val="0"/>
                <w:color w:val="000000"/>
              </w:rPr>
            </w:pPr>
            <w:r w:rsidRPr="00404904">
              <w:rPr>
                <w:rFonts w:asciiTheme="minorHAnsi" w:hAnsiTheme="minorHAnsi" w:cstheme="minorHAnsi"/>
                <w:color w:val="000000"/>
              </w:rPr>
              <w:t>C</w:t>
            </w:r>
            <w:r>
              <w:rPr>
                <w:rFonts w:asciiTheme="minorHAnsi" w:hAnsiTheme="minorHAnsi" w:cstheme="minorHAnsi"/>
                <w:color w:val="000000"/>
              </w:rPr>
              <w:t>B</w:t>
            </w:r>
            <w:r w:rsidRPr="00404904">
              <w:rPr>
                <w:rFonts w:asciiTheme="minorHAnsi" w:hAnsiTheme="minorHAnsi" w:cstheme="minorHAnsi"/>
                <w:color w:val="000000"/>
              </w:rPr>
              <w:t>-</w:t>
            </w:r>
            <w:r>
              <w:rPr>
                <w:rFonts w:asciiTheme="minorHAnsi" w:hAnsiTheme="minorHAnsi" w:cstheme="minorHAnsi"/>
                <w:color w:val="000000"/>
              </w:rPr>
              <w:t>11C</w:t>
            </w:r>
          </w:p>
        </w:tc>
        <w:tc>
          <w:tcPr>
            <w:tcW w:w="3890" w:type="pct"/>
          </w:tcPr>
          <w:p w14:paraId="003CA820" w14:textId="0A09B732" w:rsidR="006726D6" w:rsidRPr="00404904" w:rsidRDefault="006726D6" w:rsidP="00111E51">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8387C">
              <w:rPr>
                <w:rFonts w:asciiTheme="minorHAnsi" w:hAnsiTheme="minorHAnsi" w:cstheme="minorHAnsi"/>
              </w:rPr>
              <w:t xml:space="preserve">Conductor </w:t>
            </w:r>
            <w:r>
              <w:rPr>
                <w:rFonts w:asciiTheme="minorHAnsi" w:hAnsiTheme="minorHAnsi" w:cstheme="minorHAnsi"/>
              </w:rPr>
              <w:t xml:space="preserve">tríplex de aluminio #1/0 AWG con neutro AAAC </w:t>
            </w:r>
            <w:r w:rsidRPr="00D8387C">
              <w:rPr>
                <w:rFonts w:asciiTheme="minorHAnsi" w:hAnsiTheme="minorHAnsi" w:cstheme="minorHAnsi"/>
              </w:rPr>
              <w:t>#</w:t>
            </w:r>
            <w:r>
              <w:rPr>
                <w:rFonts w:asciiTheme="minorHAnsi" w:hAnsiTheme="minorHAnsi" w:cstheme="minorHAnsi"/>
              </w:rPr>
              <w:t>1/0</w:t>
            </w:r>
            <w:r w:rsidRPr="00D8387C">
              <w:rPr>
                <w:rFonts w:asciiTheme="minorHAnsi" w:hAnsiTheme="minorHAnsi" w:cstheme="minorHAnsi"/>
              </w:rPr>
              <w:t xml:space="preserve"> AWG.</w:t>
            </w:r>
          </w:p>
        </w:tc>
      </w:tr>
      <w:tr w:rsidR="006726D6" w:rsidRPr="00960B2E" w14:paraId="003CA824" w14:textId="77777777" w:rsidTr="00612F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0" w:type="pct"/>
          </w:tcPr>
          <w:p w14:paraId="003CA822" w14:textId="77777777" w:rsidR="006726D6" w:rsidRPr="00404904" w:rsidRDefault="006726D6" w:rsidP="00690656">
            <w:pPr>
              <w:widowControl w:val="0"/>
              <w:autoSpaceDE w:val="0"/>
              <w:autoSpaceDN w:val="0"/>
              <w:adjustRightInd w:val="0"/>
              <w:spacing w:before="120" w:after="120"/>
              <w:contextualSpacing/>
              <w:rPr>
                <w:rFonts w:asciiTheme="minorHAnsi" w:hAnsiTheme="minorHAnsi" w:cstheme="minorHAnsi"/>
                <w:b w:val="0"/>
                <w:bCs w:val="0"/>
                <w:color w:val="000000"/>
              </w:rPr>
            </w:pPr>
            <w:r w:rsidRPr="00404904">
              <w:rPr>
                <w:rFonts w:asciiTheme="minorHAnsi" w:hAnsiTheme="minorHAnsi" w:cstheme="minorHAnsi"/>
                <w:color w:val="000000"/>
              </w:rPr>
              <w:t>C</w:t>
            </w:r>
            <w:r>
              <w:rPr>
                <w:rFonts w:asciiTheme="minorHAnsi" w:hAnsiTheme="minorHAnsi" w:cstheme="minorHAnsi"/>
                <w:color w:val="000000"/>
              </w:rPr>
              <w:t>B</w:t>
            </w:r>
            <w:r w:rsidRPr="00404904">
              <w:rPr>
                <w:rFonts w:asciiTheme="minorHAnsi" w:hAnsiTheme="minorHAnsi" w:cstheme="minorHAnsi"/>
                <w:color w:val="000000"/>
              </w:rPr>
              <w:t>-</w:t>
            </w:r>
            <w:r>
              <w:rPr>
                <w:rFonts w:asciiTheme="minorHAnsi" w:hAnsiTheme="minorHAnsi" w:cstheme="minorHAnsi"/>
                <w:color w:val="000000"/>
              </w:rPr>
              <w:t>11D</w:t>
            </w:r>
          </w:p>
        </w:tc>
        <w:tc>
          <w:tcPr>
            <w:tcW w:w="3890" w:type="pct"/>
          </w:tcPr>
          <w:p w14:paraId="003CA823" w14:textId="6922C55D" w:rsidR="006726D6" w:rsidRPr="00404904" w:rsidRDefault="006726D6" w:rsidP="00111E51">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D8387C">
              <w:rPr>
                <w:rFonts w:asciiTheme="minorHAnsi" w:hAnsiTheme="minorHAnsi" w:cstheme="minorHAnsi"/>
              </w:rPr>
              <w:t xml:space="preserve">Conductor </w:t>
            </w:r>
            <w:r>
              <w:rPr>
                <w:rFonts w:asciiTheme="minorHAnsi" w:hAnsiTheme="minorHAnsi" w:cstheme="minorHAnsi"/>
              </w:rPr>
              <w:t xml:space="preserve">tríplex de aluminio #2/0 AWG con neutro AAAC </w:t>
            </w:r>
            <w:r w:rsidRPr="00D8387C">
              <w:rPr>
                <w:rFonts w:asciiTheme="minorHAnsi" w:hAnsiTheme="minorHAnsi" w:cstheme="minorHAnsi"/>
              </w:rPr>
              <w:t>#</w:t>
            </w:r>
            <w:r>
              <w:rPr>
                <w:rFonts w:asciiTheme="minorHAnsi" w:hAnsiTheme="minorHAnsi" w:cstheme="minorHAnsi"/>
              </w:rPr>
              <w:t>2/0</w:t>
            </w:r>
            <w:r w:rsidRPr="00D8387C">
              <w:rPr>
                <w:rFonts w:asciiTheme="minorHAnsi" w:hAnsiTheme="minorHAnsi" w:cstheme="minorHAnsi"/>
              </w:rPr>
              <w:t xml:space="preserve"> AWG.</w:t>
            </w:r>
          </w:p>
        </w:tc>
      </w:tr>
      <w:tr w:rsidR="006726D6" w:rsidRPr="00404904" w14:paraId="003CA827" w14:textId="77777777" w:rsidTr="00612F96">
        <w:tc>
          <w:tcPr>
            <w:cnfStyle w:val="001000000000" w:firstRow="0" w:lastRow="0" w:firstColumn="1" w:lastColumn="0" w:oddVBand="0" w:evenVBand="0" w:oddHBand="0" w:evenHBand="0" w:firstRowFirstColumn="0" w:firstRowLastColumn="0" w:lastRowFirstColumn="0" w:lastRowLastColumn="0"/>
            <w:tcW w:w="1110" w:type="pct"/>
          </w:tcPr>
          <w:p w14:paraId="003CA825" w14:textId="77777777" w:rsidR="006726D6" w:rsidRPr="00404904" w:rsidRDefault="006726D6" w:rsidP="00690656">
            <w:pPr>
              <w:widowControl w:val="0"/>
              <w:autoSpaceDE w:val="0"/>
              <w:autoSpaceDN w:val="0"/>
              <w:adjustRightInd w:val="0"/>
              <w:spacing w:before="120" w:after="120"/>
              <w:contextualSpacing/>
              <w:rPr>
                <w:rFonts w:asciiTheme="minorHAnsi" w:hAnsiTheme="minorHAnsi" w:cstheme="minorHAnsi"/>
                <w:b w:val="0"/>
                <w:bCs w:val="0"/>
                <w:color w:val="000000"/>
              </w:rPr>
            </w:pPr>
            <w:r w:rsidRPr="00404904">
              <w:rPr>
                <w:rFonts w:asciiTheme="minorHAnsi" w:hAnsiTheme="minorHAnsi" w:cstheme="minorHAnsi"/>
                <w:color w:val="000000"/>
              </w:rPr>
              <w:t>C</w:t>
            </w:r>
            <w:r>
              <w:rPr>
                <w:rFonts w:asciiTheme="minorHAnsi" w:hAnsiTheme="minorHAnsi" w:cstheme="minorHAnsi"/>
                <w:color w:val="000000"/>
              </w:rPr>
              <w:t>B</w:t>
            </w:r>
            <w:r w:rsidRPr="00404904">
              <w:rPr>
                <w:rFonts w:asciiTheme="minorHAnsi" w:hAnsiTheme="minorHAnsi" w:cstheme="minorHAnsi"/>
                <w:color w:val="000000"/>
              </w:rPr>
              <w:t>-</w:t>
            </w:r>
            <w:r>
              <w:rPr>
                <w:rFonts w:asciiTheme="minorHAnsi" w:hAnsiTheme="minorHAnsi" w:cstheme="minorHAnsi"/>
                <w:color w:val="000000"/>
              </w:rPr>
              <w:t>11F</w:t>
            </w:r>
          </w:p>
        </w:tc>
        <w:tc>
          <w:tcPr>
            <w:tcW w:w="3890" w:type="pct"/>
          </w:tcPr>
          <w:p w14:paraId="003CA826" w14:textId="6E764FA7" w:rsidR="006726D6" w:rsidRPr="00404904" w:rsidRDefault="006726D6" w:rsidP="00111E51">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8387C">
              <w:rPr>
                <w:rFonts w:asciiTheme="minorHAnsi" w:hAnsiTheme="minorHAnsi" w:cstheme="minorHAnsi"/>
              </w:rPr>
              <w:t xml:space="preserve">Conductor </w:t>
            </w:r>
            <w:r>
              <w:rPr>
                <w:rFonts w:asciiTheme="minorHAnsi" w:hAnsiTheme="minorHAnsi" w:cstheme="minorHAnsi"/>
              </w:rPr>
              <w:t xml:space="preserve">tríplex de aluminio #4/0 AWG con neutro AAAC </w:t>
            </w:r>
            <w:r w:rsidRPr="00D8387C">
              <w:rPr>
                <w:rFonts w:asciiTheme="minorHAnsi" w:hAnsiTheme="minorHAnsi" w:cstheme="minorHAnsi"/>
              </w:rPr>
              <w:t>#</w:t>
            </w:r>
            <w:r>
              <w:rPr>
                <w:rFonts w:asciiTheme="minorHAnsi" w:hAnsiTheme="minorHAnsi" w:cstheme="minorHAnsi"/>
              </w:rPr>
              <w:t>4/0</w:t>
            </w:r>
            <w:r w:rsidRPr="00D8387C">
              <w:rPr>
                <w:rFonts w:asciiTheme="minorHAnsi" w:hAnsiTheme="minorHAnsi" w:cstheme="minorHAnsi"/>
              </w:rPr>
              <w:t xml:space="preserve"> AWG.</w:t>
            </w:r>
          </w:p>
        </w:tc>
      </w:tr>
    </w:tbl>
    <w:p w14:paraId="003CA828" w14:textId="77777777" w:rsidR="005B4FFD" w:rsidRDefault="005B4FFD" w:rsidP="002576D2">
      <w:pPr>
        <w:pStyle w:val="Ttulo1"/>
        <w:spacing w:before="120" w:after="240"/>
        <w:rPr>
          <w:rFonts w:asciiTheme="minorHAnsi" w:hAnsiTheme="minorHAnsi" w:cstheme="minorHAnsi"/>
          <w:sz w:val="24"/>
          <w:szCs w:val="24"/>
        </w:rPr>
      </w:pPr>
    </w:p>
    <w:p w14:paraId="003CA829" w14:textId="77777777" w:rsidR="00E752C3" w:rsidRPr="004959E5" w:rsidRDefault="00E752C3" w:rsidP="00D0449A">
      <w:pPr>
        <w:pStyle w:val="Ttulo1"/>
        <w:numPr>
          <w:ilvl w:val="0"/>
          <w:numId w:val="1"/>
        </w:numPr>
        <w:spacing w:before="120" w:after="240"/>
        <w:ind w:left="567" w:hanging="567"/>
        <w:rPr>
          <w:rFonts w:asciiTheme="minorHAnsi" w:hAnsiTheme="minorHAnsi" w:cstheme="minorHAnsi"/>
          <w:sz w:val="24"/>
          <w:szCs w:val="24"/>
        </w:rPr>
      </w:pPr>
      <w:bookmarkStart w:id="13" w:name="_Toc350764267"/>
      <w:bookmarkStart w:id="14" w:name="_Toc112141129"/>
      <w:r w:rsidRPr="004959E5">
        <w:rPr>
          <w:rFonts w:asciiTheme="minorHAnsi" w:hAnsiTheme="minorHAnsi" w:cstheme="minorHAnsi"/>
          <w:sz w:val="24"/>
          <w:szCs w:val="24"/>
        </w:rPr>
        <w:t>NORMAS</w:t>
      </w:r>
      <w:bookmarkEnd w:id="13"/>
      <w:r w:rsidR="00F6746A">
        <w:rPr>
          <w:rFonts w:asciiTheme="minorHAnsi" w:hAnsiTheme="minorHAnsi" w:cstheme="minorHAnsi"/>
          <w:sz w:val="24"/>
          <w:szCs w:val="24"/>
        </w:rPr>
        <w:t>.</w:t>
      </w:r>
      <w:bookmarkEnd w:id="14"/>
    </w:p>
    <w:p w14:paraId="003CA82A" w14:textId="77777777" w:rsidR="005C6EA1" w:rsidRPr="004959E5" w:rsidRDefault="00DE62ED" w:rsidP="00DD7694">
      <w:pPr>
        <w:widowControl w:val="0"/>
        <w:autoSpaceDE w:val="0"/>
        <w:autoSpaceDN w:val="0"/>
        <w:adjustRightInd w:val="0"/>
        <w:spacing w:before="120" w:after="240"/>
        <w:jc w:val="both"/>
        <w:rPr>
          <w:rFonts w:asciiTheme="minorHAnsi" w:hAnsiTheme="minorHAnsi" w:cstheme="minorHAnsi"/>
        </w:rPr>
      </w:pPr>
      <w:r w:rsidRPr="00D8387C">
        <w:rPr>
          <w:rFonts w:asciiTheme="minorHAnsi" w:hAnsiTheme="minorHAnsi" w:cstheme="minorHAnsi"/>
        </w:rPr>
        <w:t xml:space="preserve">Los conductores </w:t>
      </w:r>
      <w:r w:rsidR="00F06A9F">
        <w:rPr>
          <w:rFonts w:asciiTheme="minorHAnsi" w:hAnsiTheme="minorHAnsi" w:cstheme="minorHAnsi"/>
        </w:rPr>
        <w:t>trenzados de BT</w:t>
      </w:r>
      <w:r w:rsidRPr="00D8387C">
        <w:rPr>
          <w:rFonts w:asciiTheme="minorHAnsi" w:hAnsiTheme="minorHAnsi" w:cstheme="minorHAnsi"/>
        </w:rPr>
        <w:t xml:space="preserve">, objeto de esta especificación, se ajustarán íntegramente a las normas </w:t>
      </w:r>
      <w:r w:rsidR="00F06A9F">
        <w:rPr>
          <w:rFonts w:asciiTheme="minorHAnsi" w:hAnsiTheme="minorHAnsi" w:cstheme="minorHAnsi"/>
        </w:rPr>
        <w:t>cuya</w:t>
      </w:r>
      <w:r w:rsidRPr="00D8387C">
        <w:rPr>
          <w:rFonts w:asciiTheme="minorHAnsi" w:hAnsiTheme="minorHAnsi" w:cstheme="minorHAnsi"/>
        </w:rPr>
        <w:t xml:space="preserve"> lista se adjunta en el anexo 1 de la presente especificación.</w:t>
      </w:r>
    </w:p>
    <w:p w14:paraId="003CA82B" w14:textId="77777777" w:rsidR="005C6EA1" w:rsidRDefault="005C6EA1" w:rsidP="00DD7694">
      <w:pPr>
        <w:widowControl w:val="0"/>
        <w:autoSpaceDE w:val="0"/>
        <w:autoSpaceDN w:val="0"/>
        <w:adjustRightInd w:val="0"/>
        <w:spacing w:before="120" w:after="240"/>
        <w:jc w:val="both"/>
        <w:rPr>
          <w:rFonts w:asciiTheme="minorHAnsi" w:hAnsiTheme="minorHAnsi" w:cstheme="minorHAnsi"/>
        </w:rPr>
      </w:pPr>
      <w:r w:rsidRPr="004959E5">
        <w:rPr>
          <w:rFonts w:asciiTheme="minorHAnsi" w:hAnsiTheme="minorHAnsi" w:cstheme="minorHAnsi"/>
        </w:rPr>
        <w:t>El fabricante deberá indicar en su</w:t>
      </w:r>
      <w:r w:rsidR="00CC74FF" w:rsidRPr="004959E5">
        <w:rPr>
          <w:rFonts w:asciiTheme="minorHAnsi" w:hAnsiTheme="minorHAnsi" w:cstheme="minorHAnsi"/>
        </w:rPr>
        <w:t xml:space="preserve"> oferta aquellas normas de las</w:t>
      </w:r>
      <w:r w:rsidRPr="004959E5">
        <w:rPr>
          <w:rFonts w:asciiTheme="minorHAnsi" w:hAnsiTheme="minorHAnsi" w:cstheme="minorHAnsi"/>
        </w:rPr>
        <w:t xml:space="preserve"> que exista posterior edición a </w:t>
      </w:r>
      <w:r w:rsidRPr="004959E5">
        <w:rPr>
          <w:rFonts w:asciiTheme="minorHAnsi" w:hAnsiTheme="minorHAnsi" w:cstheme="minorHAnsi"/>
        </w:rPr>
        <w:lastRenderedPageBreak/>
        <w:t>la</w:t>
      </w:r>
      <w:r w:rsidR="00CC74FF" w:rsidRPr="004959E5">
        <w:rPr>
          <w:rFonts w:asciiTheme="minorHAnsi" w:hAnsiTheme="minorHAnsi" w:cstheme="minorHAnsi"/>
        </w:rPr>
        <w:t>s</w:t>
      </w:r>
      <w:r w:rsidRPr="004959E5">
        <w:rPr>
          <w:rFonts w:asciiTheme="minorHAnsi" w:hAnsiTheme="minorHAnsi" w:cstheme="minorHAnsi"/>
        </w:rPr>
        <w:t xml:space="preserve"> señalada</w:t>
      </w:r>
      <w:r w:rsidR="00CC74FF" w:rsidRPr="004959E5">
        <w:rPr>
          <w:rFonts w:asciiTheme="minorHAnsi" w:hAnsiTheme="minorHAnsi" w:cstheme="minorHAnsi"/>
        </w:rPr>
        <w:t>s</w:t>
      </w:r>
      <w:r w:rsidRPr="004959E5">
        <w:rPr>
          <w:rFonts w:asciiTheme="minorHAnsi" w:hAnsiTheme="minorHAnsi" w:cstheme="minorHAnsi"/>
        </w:rPr>
        <w:t xml:space="preserve"> en esta especificación, considerándose válida y aplicable al contrato, en caso de pedido, la edición vigente en la fecha del mismo.</w:t>
      </w:r>
    </w:p>
    <w:p w14:paraId="003CA82C" w14:textId="77777777" w:rsidR="00DE62ED" w:rsidRPr="00D8387C" w:rsidRDefault="00DE62ED" w:rsidP="00DE62ED">
      <w:pPr>
        <w:widowControl w:val="0"/>
        <w:autoSpaceDE w:val="0"/>
        <w:autoSpaceDN w:val="0"/>
        <w:adjustRightInd w:val="0"/>
        <w:spacing w:before="240" w:after="240"/>
        <w:jc w:val="both"/>
        <w:rPr>
          <w:rFonts w:asciiTheme="minorHAnsi" w:hAnsiTheme="minorHAnsi" w:cstheme="minorHAnsi"/>
        </w:rPr>
      </w:pPr>
    </w:p>
    <w:p w14:paraId="003CA82D" w14:textId="77777777" w:rsidR="00E752C3" w:rsidRPr="004959E5" w:rsidRDefault="005C6EA1" w:rsidP="00D0449A">
      <w:pPr>
        <w:pStyle w:val="Ttulo1"/>
        <w:numPr>
          <w:ilvl w:val="0"/>
          <w:numId w:val="1"/>
        </w:numPr>
        <w:spacing w:before="120" w:after="240"/>
        <w:ind w:left="567" w:hanging="567"/>
        <w:rPr>
          <w:rFonts w:asciiTheme="minorHAnsi" w:hAnsiTheme="minorHAnsi" w:cstheme="minorHAnsi"/>
          <w:sz w:val="24"/>
          <w:szCs w:val="24"/>
        </w:rPr>
      </w:pPr>
      <w:bookmarkStart w:id="15" w:name="_Toc350764268"/>
      <w:bookmarkStart w:id="16" w:name="_Toc112141130"/>
      <w:r w:rsidRPr="004959E5">
        <w:rPr>
          <w:rFonts w:asciiTheme="minorHAnsi" w:hAnsiTheme="minorHAnsi" w:cstheme="minorHAnsi"/>
          <w:sz w:val="24"/>
          <w:szCs w:val="24"/>
        </w:rPr>
        <w:t>CARACTERÍSTICAS</w:t>
      </w:r>
      <w:bookmarkEnd w:id="15"/>
      <w:r w:rsidR="00123280">
        <w:rPr>
          <w:rFonts w:asciiTheme="minorHAnsi" w:hAnsiTheme="minorHAnsi" w:cstheme="minorHAnsi"/>
          <w:sz w:val="24"/>
          <w:szCs w:val="24"/>
        </w:rPr>
        <w:t xml:space="preserve"> DE LOS CONDUCTORES </w:t>
      </w:r>
      <w:r w:rsidR="006C6CB9">
        <w:rPr>
          <w:rFonts w:asciiTheme="minorHAnsi" w:hAnsiTheme="minorHAnsi" w:cstheme="minorHAnsi"/>
          <w:sz w:val="24"/>
          <w:szCs w:val="24"/>
        </w:rPr>
        <w:t>TR</w:t>
      </w:r>
      <w:r w:rsidR="00774ED1">
        <w:rPr>
          <w:rFonts w:asciiTheme="minorHAnsi" w:hAnsiTheme="minorHAnsi" w:cstheme="minorHAnsi"/>
          <w:sz w:val="24"/>
          <w:szCs w:val="24"/>
        </w:rPr>
        <w:t>EN</w:t>
      </w:r>
      <w:r w:rsidR="006C6CB9">
        <w:rPr>
          <w:rFonts w:asciiTheme="minorHAnsi" w:hAnsiTheme="minorHAnsi" w:cstheme="minorHAnsi"/>
          <w:sz w:val="24"/>
          <w:szCs w:val="24"/>
        </w:rPr>
        <w:t>ZAD</w:t>
      </w:r>
      <w:r w:rsidR="00774ED1">
        <w:rPr>
          <w:rFonts w:asciiTheme="minorHAnsi" w:hAnsiTheme="minorHAnsi" w:cstheme="minorHAnsi"/>
          <w:sz w:val="24"/>
          <w:szCs w:val="24"/>
        </w:rPr>
        <w:t xml:space="preserve">OS DE </w:t>
      </w:r>
      <w:r w:rsidR="006C6CB9">
        <w:rPr>
          <w:rFonts w:asciiTheme="minorHAnsi" w:hAnsiTheme="minorHAnsi" w:cstheme="minorHAnsi"/>
          <w:sz w:val="24"/>
          <w:szCs w:val="24"/>
        </w:rPr>
        <w:t>BAJA TENSI</w:t>
      </w:r>
      <w:r w:rsidR="00774ED1">
        <w:rPr>
          <w:rFonts w:asciiTheme="minorHAnsi" w:hAnsiTheme="minorHAnsi" w:cstheme="minorHAnsi"/>
          <w:sz w:val="24"/>
          <w:szCs w:val="24"/>
        </w:rPr>
        <w:t>O</w:t>
      </w:r>
      <w:r w:rsidR="006C6CB9">
        <w:rPr>
          <w:rFonts w:asciiTheme="minorHAnsi" w:hAnsiTheme="minorHAnsi" w:cstheme="minorHAnsi"/>
          <w:sz w:val="24"/>
          <w:szCs w:val="24"/>
        </w:rPr>
        <w:t>N</w:t>
      </w:r>
      <w:r w:rsidR="00F6746A">
        <w:rPr>
          <w:rFonts w:asciiTheme="minorHAnsi" w:hAnsiTheme="minorHAnsi" w:cstheme="minorHAnsi"/>
          <w:sz w:val="24"/>
          <w:szCs w:val="24"/>
        </w:rPr>
        <w:t>.</w:t>
      </w:r>
      <w:bookmarkEnd w:id="16"/>
    </w:p>
    <w:p w14:paraId="003CA82E" w14:textId="77777777" w:rsidR="00E752C3" w:rsidRPr="004959E5" w:rsidRDefault="00F6746A" w:rsidP="00D0449A">
      <w:pPr>
        <w:pStyle w:val="Ttulo2"/>
        <w:numPr>
          <w:ilvl w:val="1"/>
          <w:numId w:val="1"/>
        </w:numPr>
        <w:spacing w:before="120" w:after="240"/>
        <w:ind w:left="567" w:hanging="567"/>
        <w:rPr>
          <w:rFonts w:asciiTheme="minorHAnsi" w:hAnsiTheme="minorHAnsi" w:cstheme="minorHAnsi"/>
          <w:i w:val="0"/>
          <w:sz w:val="24"/>
          <w:szCs w:val="24"/>
        </w:rPr>
      </w:pPr>
      <w:bookmarkStart w:id="17" w:name="_Toc350764269"/>
      <w:bookmarkStart w:id="18" w:name="_Toc112141131"/>
      <w:r w:rsidRPr="004959E5">
        <w:rPr>
          <w:rFonts w:asciiTheme="minorHAnsi" w:hAnsiTheme="minorHAnsi" w:cstheme="minorHAnsi"/>
          <w:i w:val="0"/>
          <w:sz w:val="24"/>
          <w:szCs w:val="24"/>
        </w:rPr>
        <w:t>C</w:t>
      </w:r>
      <w:r>
        <w:rPr>
          <w:rFonts w:asciiTheme="minorHAnsi" w:hAnsiTheme="minorHAnsi" w:cstheme="minorHAnsi"/>
          <w:i w:val="0"/>
          <w:sz w:val="24"/>
          <w:szCs w:val="24"/>
        </w:rPr>
        <w:t>aracterísticas</w:t>
      </w:r>
      <w:r w:rsidR="00E752C3" w:rsidRPr="004959E5">
        <w:rPr>
          <w:rFonts w:asciiTheme="minorHAnsi" w:hAnsiTheme="minorHAnsi" w:cstheme="minorHAnsi"/>
          <w:i w:val="0"/>
          <w:sz w:val="24"/>
          <w:szCs w:val="24"/>
        </w:rPr>
        <w:t xml:space="preserve"> C</w:t>
      </w:r>
      <w:r>
        <w:rPr>
          <w:rFonts w:asciiTheme="minorHAnsi" w:hAnsiTheme="minorHAnsi" w:cstheme="minorHAnsi"/>
          <w:i w:val="0"/>
          <w:sz w:val="24"/>
          <w:szCs w:val="24"/>
        </w:rPr>
        <w:t>onstructivas.</w:t>
      </w:r>
      <w:bookmarkEnd w:id="17"/>
      <w:bookmarkEnd w:id="18"/>
    </w:p>
    <w:p w14:paraId="003CA82F"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Los conductores tr</w:t>
      </w:r>
      <w:r>
        <w:rPr>
          <w:rFonts w:asciiTheme="minorHAnsi" w:hAnsiTheme="minorHAnsi" w:cstheme="minorHAnsi"/>
        </w:rPr>
        <w:t>í</w:t>
      </w:r>
      <w:r w:rsidRPr="00C25072">
        <w:rPr>
          <w:rFonts w:asciiTheme="minorHAnsi" w:hAnsiTheme="minorHAnsi" w:cstheme="minorHAnsi"/>
        </w:rPr>
        <w:t>plex trenzados se componen de dos conductores aislados, un conductor desnudo trenzado entre sí.</w:t>
      </w:r>
    </w:p>
    <w:p w14:paraId="003CA830"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b/>
        </w:rPr>
      </w:pPr>
      <w:r w:rsidRPr="00C25072">
        <w:rPr>
          <w:rFonts w:asciiTheme="minorHAnsi" w:hAnsiTheme="minorHAnsi" w:cstheme="minorHAnsi"/>
          <w:b/>
        </w:rPr>
        <w:t>Conductores de fase</w:t>
      </w:r>
    </w:p>
    <w:p w14:paraId="003CA831"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Los materiales empleados en la construcción de los conductores de fase son del tipo AAC, estarán formados por alambres de aluminio 1350-H19, que se ajustarán a lo establecido en la Norma ASTM B 230.</w:t>
      </w:r>
    </w:p>
    <w:p w14:paraId="003CA832"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b/>
        </w:rPr>
      </w:pPr>
      <w:r w:rsidRPr="00C25072">
        <w:rPr>
          <w:rFonts w:asciiTheme="minorHAnsi" w:hAnsiTheme="minorHAnsi" w:cstheme="minorHAnsi"/>
          <w:b/>
        </w:rPr>
        <w:t>Conductores de neutro</w:t>
      </w:r>
    </w:p>
    <w:p w14:paraId="003CA833"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En cuanto a los conductores que forman el neutro, será</w:t>
      </w:r>
      <w:r>
        <w:rPr>
          <w:rFonts w:asciiTheme="minorHAnsi" w:hAnsiTheme="minorHAnsi" w:cstheme="minorHAnsi"/>
        </w:rPr>
        <w:t>n</w:t>
      </w:r>
      <w:r w:rsidRPr="00C25072">
        <w:rPr>
          <w:rFonts w:asciiTheme="minorHAnsi" w:hAnsiTheme="minorHAnsi" w:cstheme="minorHAnsi"/>
        </w:rPr>
        <w:t xml:space="preserve"> desnudo</w:t>
      </w:r>
      <w:r>
        <w:rPr>
          <w:rFonts w:asciiTheme="minorHAnsi" w:hAnsiTheme="minorHAnsi" w:cstheme="minorHAnsi"/>
        </w:rPr>
        <w:t>s</w:t>
      </w:r>
      <w:r w:rsidRPr="00C25072">
        <w:rPr>
          <w:rFonts w:asciiTheme="minorHAnsi" w:hAnsiTheme="minorHAnsi" w:cstheme="minorHAnsi"/>
        </w:rPr>
        <w:t xml:space="preserve"> y estarán formados por alambres de aleación de aluminio AAAC, clase A, según lo establecido en la norma ASTM B 399.</w:t>
      </w:r>
    </w:p>
    <w:p w14:paraId="003CA834"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b/>
        </w:rPr>
      </w:pPr>
      <w:r w:rsidRPr="00C25072">
        <w:rPr>
          <w:rFonts w:asciiTheme="minorHAnsi" w:hAnsiTheme="minorHAnsi" w:cstheme="minorHAnsi"/>
          <w:b/>
        </w:rPr>
        <w:t>Material aislante</w:t>
      </w:r>
    </w:p>
    <w:p w14:paraId="003CA835"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Para los conductores de fase, la cubierta aislante será de polietileno reticulado (XLPE) con protección contra rayos ultra violeta (UV),  para una temperatura de trabajo de 90</w:t>
      </w:r>
      <w:r>
        <w:rPr>
          <w:rFonts w:asciiTheme="minorHAnsi" w:hAnsiTheme="minorHAnsi" w:cstheme="minorHAnsi"/>
        </w:rPr>
        <w:t xml:space="preserve"> °</w:t>
      </w:r>
      <w:r w:rsidRPr="00C25072">
        <w:rPr>
          <w:rFonts w:asciiTheme="minorHAnsi" w:hAnsiTheme="minorHAnsi" w:cstheme="minorHAnsi"/>
        </w:rPr>
        <w:t xml:space="preserve">C y estará constituida por una capa extruida de color negro, que debe ser fácilmente separable del conductor.  En cuanto a la protección contra </w:t>
      </w:r>
      <w:r>
        <w:rPr>
          <w:rFonts w:asciiTheme="minorHAnsi" w:hAnsiTheme="minorHAnsi" w:cstheme="minorHAnsi"/>
        </w:rPr>
        <w:t xml:space="preserve">rayos </w:t>
      </w:r>
      <w:r w:rsidRPr="00C25072">
        <w:rPr>
          <w:rFonts w:asciiTheme="minorHAnsi" w:hAnsiTheme="minorHAnsi" w:cstheme="minorHAnsi"/>
        </w:rPr>
        <w:t xml:space="preserve">UV debe poseer un contenido de negro de humo de la cubierta del 2% en masa y debe satisfacer los ensayos requeridos por la norma ASTM D4218. </w:t>
      </w:r>
    </w:p>
    <w:p w14:paraId="003CA836"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El aislamiento será de tensión nominal de 1</w:t>
      </w:r>
      <w:r>
        <w:rPr>
          <w:rFonts w:asciiTheme="minorHAnsi" w:hAnsiTheme="minorHAnsi" w:cstheme="minorHAnsi"/>
        </w:rPr>
        <w:t>,</w:t>
      </w:r>
      <w:r w:rsidRPr="00C25072">
        <w:rPr>
          <w:rFonts w:asciiTheme="minorHAnsi" w:hAnsiTheme="minorHAnsi" w:cstheme="minorHAnsi"/>
        </w:rPr>
        <w:t>000 V y garantizará una buena resistencia a las acciones de intemperie.</w:t>
      </w:r>
    </w:p>
    <w:p w14:paraId="003CA837"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El aislamiento deberá cumplir las normas ASTM D 790, D 1248, D2655 y D2656.</w:t>
      </w:r>
    </w:p>
    <w:p w14:paraId="003CA838"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b/>
        </w:rPr>
      </w:pPr>
      <w:r w:rsidRPr="00C25072">
        <w:rPr>
          <w:rFonts w:asciiTheme="minorHAnsi" w:hAnsiTheme="minorHAnsi" w:cstheme="minorHAnsi"/>
          <w:b/>
        </w:rPr>
        <w:t>Trenzado</w:t>
      </w:r>
    </w:p>
    <w:p w14:paraId="003CA839"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 xml:space="preserve">Para realizar el trenzado de los conductores, se tendrá que cumplir que para un trenzado de 3 conductores,  los conductores deben dar una vuelta completa con una distancia máxima de 35 </w:t>
      </w:r>
      <w:r w:rsidRPr="00C25072">
        <w:rPr>
          <w:rFonts w:asciiTheme="minorHAnsi" w:hAnsiTheme="minorHAnsi" w:cstheme="minorHAnsi"/>
        </w:rPr>
        <w:lastRenderedPageBreak/>
        <w:t xml:space="preserve">veces el diámetro del conductor. </w:t>
      </w:r>
    </w:p>
    <w:p w14:paraId="003CA83A"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Para facilitar la correcta conexión de las fases, se incluirá cada metro una marca, de manera indeleble, en el aislamiento de cada fase de acuerdo con la  norma ASTM D 3892.</w:t>
      </w:r>
    </w:p>
    <w:p w14:paraId="003CA83B" w14:textId="77777777" w:rsidR="00C25072" w:rsidRPr="00C25072" w:rsidRDefault="00C25072" w:rsidP="00C25072">
      <w:pPr>
        <w:widowControl w:val="0"/>
        <w:autoSpaceDE w:val="0"/>
        <w:autoSpaceDN w:val="0"/>
        <w:adjustRightInd w:val="0"/>
        <w:spacing w:before="240" w:after="240"/>
        <w:jc w:val="both"/>
        <w:rPr>
          <w:rFonts w:asciiTheme="minorHAnsi" w:hAnsiTheme="minorHAnsi" w:cstheme="minorHAnsi"/>
        </w:rPr>
      </w:pPr>
      <w:r w:rsidRPr="00C25072">
        <w:rPr>
          <w:rFonts w:asciiTheme="minorHAnsi" w:hAnsiTheme="minorHAnsi" w:cstheme="minorHAnsi"/>
        </w:rPr>
        <w:t>El código que definirá cada fase vendrá dado por las siglas (F-X) teniendo el siguiente significado:</w:t>
      </w:r>
    </w:p>
    <w:p w14:paraId="003CA83C" w14:textId="77777777" w:rsidR="00C25072" w:rsidRPr="00C25072" w:rsidRDefault="00C25072" w:rsidP="00C25072">
      <w:pPr>
        <w:pStyle w:val="Prrafodelista"/>
        <w:widowControl w:val="0"/>
        <w:numPr>
          <w:ilvl w:val="0"/>
          <w:numId w:val="13"/>
        </w:numPr>
        <w:autoSpaceDE w:val="0"/>
        <w:autoSpaceDN w:val="0"/>
        <w:adjustRightInd w:val="0"/>
        <w:spacing w:before="240" w:after="240"/>
        <w:ind w:left="567" w:hanging="567"/>
        <w:contextualSpacing/>
        <w:jc w:val="both"/>
        <w:rPr>
          <w:rFonts w:asciiTheme="minorHAnsi" w:hAnsiTheme="minorHAnsi" w:cstheme="minorHAnsi"/>
        </w:rPr>
      </w:pPr>
      <w:r w:rsidRPr="00C25072">
        <w:rPr>
          <w:rFonts w:asciiTheme="minorHAnsi" w:hAnsiTheme="minorHAnsi" w:cstheme="minorHAnsi"/>
        </w:rPr>
        <w:t>F: Fase</w:t>
      </w:r>
    </w:p>
    <w:p w14:paraId="003CA83D" w14:textId="77777777" w:rsidR="00C25072" w:rsidRPr="00C25072" w:rsidRDefault="00C25072" w:rsidP="00C25072">
      <w:pPr>
        <w:pStyle w:val="Prrafodelista"/>
        <w:widowControl w:val="0"/>
        <w:numPr>
          <w:ilvl w:val="0"/>
          <w:numId w:val="13"/>
        </w:numPr>
        <w:autoSpaceDE w:val="0"/>
        <w:autoSpaceDN w:val="0"/>
        <w:adjustRightInd w:val="0"/>
        <w:spacing w:before="240" w:after="240"/>
        <w:ind w:left="567" w:hanging="567"/>
        <w:contextualSpacing/>
        <w:jc w:val="both"/>
        <w:rPr>
          <w:rFonts w:asciiTheme="minorHAnsi" w:hAnsiTheme="minorHAnsi" w:cstheme="minorHAnsi"/>
        </w:rPr>
      </w:pPr>
      <w:r w:rsidRPr="00C25072">
        <w:rPr>
          <w:rFonts w:asciiTheme="minorHAnsi" w:hAnsiTheme="minorHAnsi" w:cstheme="minorHAnsi"/>
        </w:rPr>
        <w:t>X: Designará la fase mediante las letras A y B.</w:t>
      </w:r>
    </w:p>
    <w:p w14:paraId="003CA83E" w14:textId="77777777" w:rsidR="00F6746A" w:rsidRPr="00B91674" w:rsidRDefault="00F6746A" w:rsidP="00653ADA">
      <w:pPr>
        <w:widowControl w:val="0"/>
        <w:autoSpaceDE w:val="0"/>
        <w:autoSpaceDN w:val="0"/>
        <w:adjustRightInd w:val="0"/>
        <w:spacing w:before="240" w:after="240"/>
        <w:jc w:val="both"/>
        <w:rPr>
          <w:rFonts w:asciiTheme="minorHAnsi" w:hAnsiTheme="minorHAnsi" w:cstheme="minorHAnsi"/>
        </w:rPr>
      </w:pPr>
    </w:p>
    <w:p w14:paraId="003CA83F" w14:textId="4986ACEF" w:rsidR="00E752C3" w:rsidRPr="004959E5" w:rsidRDefault="00F6746A" w:rsidP="00D0449A">
      <w:pPr>
        <w:pStyle w:val="Ttulo2"/>
        <w:numPr>
          <w:ilvl w:val="1"/>
          <w:numId w:val="1"/>
        </w:numPr>
        <w:spacing w:before="120" w:after="240"/>
        <w:ind w:left="567" w:hanging="567"/>
        <w:rPr>
          <w:rFonts w:asciiTheme="minorHAnsi" w:hAnsiTheme="minorHAnsi" w:cstheme="minorHAnsi"/>
          <w:i w:val="0"/>
          <w:sz w:val="24"/>
          <w:szCs w:val="24"/>
        </w:rPr>
      </w:pPr>
      <w:bookmarkStart w:id="19" w:name="_Toc350764270"/>
      <w:bookmarkStart w:id="20" w:name="_Toc112141132"/>
      <w:r w:rsidRPr="004959E5">
        <w:rPr>
          <w:rFonts w:asciiTheme="minorHAnsi" w:hAnsiTheme="minorHAnsi" w:cstheme="minorHAnsi"/>
          <w:i w:val="0"/>
          <w:sz w:val="24"/>
          <w:szCs w:val="24"/>
        </w:rPr>
        <w:t>C</w:t>
      </w:r>
      <w:r>
        <w:rPr>
          <w:rFonts w:asciiTheme="minorHAnsi" w:hAnsiTheme="minorHAnsi" w:cstheme="minorHAnsi"/>
          <w:i w:val="0"/>
          <w:sz w:val="24"/>
          <w:szCs w:val="24"/>
        </w:rPr>
        <w:t>aracterísticas</w:t>
      </w:r>
      <w:r w:rsidR="00612F96">
        <w:rPr>
          <w:rFonts w:asciiTheme="minorHAnsi" w:hAnsiTheme="minorHAnsi" w:cstheme="minorHAnsi"/>
          <w:i w:val="0"/>
          <w:sz w:val="24"/>
          <w:szCs w:val="24"/>
        </w:rPr>
        <w:t xml:space="preserve"> </w:t>
      </w:r>
      <w:r w:rsidR="00E752C3" w:rsidRPr="004959E5">
        <w:rPr>
          <w:rFonts w:asciiTheme="minorHAnsi" w:hAnsiTheme="minorHAnsi" w:cstheme="minorHAnsi"/>
          <w:i w:val="0"/>
          <w:sz w:val="24"/>
          <w:szCs w:val="24"/>
        </w:rPr>
        <w:t>D</w:t>
      </w:r>
      <w:r>
        <w:rPr>
          <w:rFonts w:asciiTheme="minorHAnsi" w:hAnsiTheme="minorHAnsi" w:cstheme="minorHAnsi"/>
          <w:i w:val="0"/>
          <w:sz w:val="24"/>
          <w:szCs w:val="24"/>
        </w:rPr>
        <w:t>imensionales.</w:t>
      </w:r>
      <w:bookmarkEnd w:id="19"/>
      <w:bookmarkEnd w:id="20"/>
    </w:p>
    <w:p w14:paraId="003CA840"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b/>
        </w:rPr>
      </w:pPr>
      <w:r w:rsidRPr="009A14F9">
        <w:rPr>
          <w:rFonts w:asciiTheme="minorHAnsi" w:hAnsiTheme="minorHAnsi" w:cstheme="minorHAnsi"/>
          <w:b/>
        </w:rPr>
        <w:t>Conductores de fase:</w:t>
      </w:r>
    </w:p>
    <w:p w14:paraId="003CA841" w14:textId="768AABB1"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 xml:space="preserve">Las características dimensionales de los conductores de fase se ajustarán a lo </w:t>
      </w:r>
      <w:r w:rsidR="006726D6" w:rsidRPr="009A14F9">
        <w:rPr>
          <w:rFonts w:asciiTheme="minorHAnsi" w:hAnsiTheme="minorHAnsi" w:cstheme="minorHAnsi"/>
        </w:rPr>
        <w:t>establecido en</w:t>
      </w:r>
      <w:r w:rsidRPr="009A14F9">
        <w:rPr>
          <w:rFonts w:asciiTheme="minorHAnsi" w:hAnsiTheme="minorHAnsi" w:cstheme="minorHAnsi"/>
        </w:rPr>
        <w:t xml:space="preserve"> el apartado 7 de la norma ASTM B 786 para los conductores de sección 2/0 y 4/</w:t>
      </w:r>
      <w:proofErr w:type="gramStart"/>
      <w:r w:rsidRPr="009A14F9">
        <w:rPr>
          <w:rFonts w:asciiTheme="minorHAnsi" w:hAnsiTheme="minorHAnsi" w:cstheme="minorHAnsi"/>
        </w:rPr>
        <w:t>0</w:t>
      </w:r>
      <w:r w:rsidRPr="006726D6">
        <w:rPr>
          <w:rFonts w:asciiTheme="minorHAnsi" w:hAnsiTheme="minorHAnsi" w:cstheme="minorHAnsi"/>
        </w:rPr>
        <w:t>.</w:t>
      </w:r>
      <w:r w:rsidR="00241099" w:rsidRPr="006726D6">
        <w:rPr>
          <w:rFonts w:asciiTheme="minorHAnsi" w:hAnsiTheme="minorHAnsi" w:cstheme="minorHAnsi"/>
        </w:rPr>
        <w:t>*</w:t>
      </w:r>
      <w:proofErr w:type="gramEnd"/>
      <w:r w:rsidR="00241099" w:rsidRPr="006726D6">
        <w:rPr>
          <w:rFonts w:asciiTheme="minorHAnsi" w:hAnsiTheme="minorHAnsi" w:cstheme="minorHAnsi"/>
        </w:rPr>
        <w:t>1</w:t>
      </w:r>
      <w:r w:rsidRPr="009A14F9">
        <w:rPr>
          <w:rFonts w:asciiTheme="minorHAnsi" w:hAnsiTheme="minorHAnsi" w:cstheme="minorHAnsi"/>
        </w:rPr>
        <w:t xml:space="preserve"> Las características se indican en la siguiente tabla:</w:t>
      </w:r>
    </w:p>
    <w:p w14:paraId="003CA842" w14:textId="77777777" w:rsidR="009A14F9" w:rsidRDefault="009A14F9" w:rsidP="009A14F9">
      <w:pPr>
        <w:widowControl w:val="0"/>
        <w:autoSpaceDE w:val="0"/>
        <w:autoSpaceDN w:val="0"/>
        <w:adjustRightInd w:val="0"/>
        <w:spacing w:before="240" w:after="240"/>
        <w:jc w:val="both"/>
        <w:rPr>
          <w:rFonts w:asciiTheme="minorHAnsi" w:hAnsiTheme="minorHAnsi" w:cstheme="minorHAnsi"/>
        </w:rPr>
      </w:pPr>
    </w:p>
    <w:p w14:paraId="003CA843" w14:textId="77777777" w:rsidR="009A14F9" w:rsidRDefault="009A14F9" w:rsidP="009A14F9">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Pr>
          <w:rFonts w:asciiTheme="minorHAnsi" w:hAnsiTheme="minorHAnsi" w:cstheme="minorHAnsi"/>
          <w:b/>
        </w:rPr>
        <w:t>2: Conductor de Fase: Características.</w:t>
      </w:r>
    </w:p>
    <w:p w14:paraId="003CA844" w14:textId="77777777" w:rsidR="009A14F9" w:rsidRPr="00CF1F2A" w:rsidRDefault="009A14F9" w:rsidP="009A14F9">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5000" w:type="pct"/>
        <w:tblLook w:val="04A0" w:firstRow="1" w:lastRow="0" w:firstColumn="1" w:lastColumn="0" w:noHBand="0" w:noVBand="1"/>
      </w:tblPr>
      <w:tblGrid>
        <w:gridCol w:w="3552"/>
        <w:gridCol w:w="1470"/>
        <w:gridCol w:w="1469"/>
        <w:gridCol w:w="1469"/>
        <w:gridCol w:w="1469"/>
      </w:tblGrid>
      <w:tr w:rsidR="002130F2" w:rsidRPr="002130F2" w14:paraId="003CA84A" w14:textId="77777777" w:rsidTr="006726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pct"/>
          </w:tcPr>
          <w:p w14:paraId="003CA845" w14:textId="77777777" w:rsidR="009A14F9" w:rsidRPr="002130F2" w:rsidRDefault="009A14F9"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Conductor</w:t>
            </w:r>
          </w:p>
        </w:tc>
        <w:tc>
          <w:tcPr>
            <w:tcW w:w="779" w:type="pct"/>
          </w:tcPr>
          <w:p w14:paraId="003CA846" w14:textId="77777777" w:rsidR="009A14F9" w:rsidRPr="002130F2" w:rsidRDefault="009A14F9"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#4/0</w:t>
            </w:r>
          </w:p>
        </w:tc>
        <w:tc>
          <w:tcPr>
            <w:tcW w:w="779" w:type="pct"/>
          </w:tcPr>
          <w:p w14:paraId="003CA847" w14:textId="77777777" w:rsidR="009A14F9" w:rsidRPr="002130F2" w:rsidRDefault="009A14F9"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#2/0</w:t>
            </w:r>
          </w:p>
        </w:tc>
        <w:tc>
          <w:tcPr>
            <w:tcW w:w="779" w:type="pct"/>
          </w:tcPr>
          <w:p w14:paraId="003CA848" w14:textId="77777777" w:rsidR="009A14F9" w:rsidRPr="002130F2" w:rsidRDefault="009A14F9"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#1/0</w:t>
            </w:r>
          </w:p>
        </w:tc>
        <w:tc>
          <w:tcPr>
            <w:tcW w:w="779" w:type="pct"/>
          </w:tcPr>
          <w:p w14:paraId="003CA849" w14:textId="77777777" w:rsidR="009A14F9" w:rsidRPr="002130F2" w:rsidRDefault="009A14F9"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w:t>
            </w:r>
          </w:p>
        </w:tc>
      </w:tr>
      <w:tr w:rsidR="002130F2" w:rsidRPr="002130F2" w14:paraId="003CA850" w14:textId="77777777" w:rsidTr="00672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pct"/>
          </w:tcPr>
          <w:p w14:paraId="003CA84B" w14:textId="77777777" w:rsidR="009A14F9" w:rsidRPr="002130F2" w:rsidRDefault="009A14F9"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Tamaño</w:t>
            </w:r>
          </w:p>
        </w:tc>
        <w:tc>
          <w:tcPr>
            <w:tcW w:w="779" w:type="pct"/>
          </w:tcPr>
          <w:p w14:paraId="003CA84C"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779" w:type="pct"/>
          </w:tcPr>
          <w:p w14:paraId="003CA84D"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779" w:type="pct"/>
          </w:tcPr>
          <w:p w14:paraId="003CA84E"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779" w:type="pct"/>
          </w:tcPr>
          <w:p w14:paraId="003CA84F"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r>
      <w:tr w:rsidR="002130F2" w:rsidRPr="002130F2" w14:paraId="003CA856" w14:textId="77777777" w:rsidTr="006726D6">
        <w:tc>
          <w:tcPr>
            <w:cnfStyle w:val="001000000000" w:firstRow="0" w:lastRow="0" w:firstColumn="1" w:lastColumn="0" w:oddVBand="0" w:evenVBand="0" w:oddHBand="0" w:evenHBand="0" w:firstRowFirstColumn="0" w:firstRowLastColumn="0" w:lastRowFirstColumn="0" w:lastRowLastColumn="0"/>
            <w:tcW w:w="1883" w:type="pct"/>
          </w:tcPr>
          <w:p w14:paraId="003CA851" w14:textId="77777777" w:rsidR="009A14F9" w:rsidRPr="002130F2" w:rsidRDefault="009A14F9"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AWG</w:t>
            </w:r>
          </w:p>
        </w:tc>
        <w:tc>
          <w:tcPr>
            <w:tcW w:w="779" w:type="pct"/>
          </w:tcPr>
          <w:p w14:paraId="003CA852" w14:textId="77777777" w:rsidR="009A14F9" w:rsidRPr="002130F2" w:rsidRDefault="009A14F9"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color w:val="000000"/>
              </w:rPr>
              <w:t>#4/0</w:t>
            </w:r>
          </w:p>
        </w:tc>
        <w:tc>
          <w:tcPr>
            <w:tcW w:w="779" w:type="pct"/>
          </w:tcPr>
          <w:p w14:paraId="003CA853" w14:textId="77777777" w:rsidR="009A14F9" w:rsidRPr="002130F2" w:rsidRDefault="009A14F9"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color w:val="000000"/>
              </w:rPr>
              <w:t>#2/0</w:t>
            </w:r>
          </w:p>
        </w:tc>
        <w:tc>
          <w:tcPr>
            <w:tcW w:w="779" w:type="pct"/>
          </w:tcPr>
          <w:p w14:paraId="003CA854" w14:textId="77777777" w:rsidR="009A14F9" w:rsidRPr="002130F2" w:rsidRDefault="009A14F9"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color w:val="000000"/>
              </w:rPr>
              <w:t>#1/0</w:t>
            </w:r>
          </w:p>
        </w:tc>
        <w:tc>
          <w:tcPr>
            <w:tcW w:w="779" w:type="pct"/>
          </w:tcPr>
          <w:p w14:paraId="003CA855" w14:textId="77777777" w:rsidR="009A14F9" w:rsidRPr="002130F2" w:rsidRDefault="009A14F9"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b/>
                <w:bCs/>
                <w:color w:val="000000"/>
              </w:rPr>
              <w:t>#</w:t>
            </w:r>
            <w:r w:rsidRPr="002130F2">
              <w:rPr>
                <w:rFonts w:asciiTheme="minorHAnsi" w:hAnsiTheme="minorHAnsi" w:cstheme="minorHAnsi"/>
                <w:color w:val="000000"/>
              </w:rPr>
              <w:t>2</w:t>
            </w:r>
          </w:p>
        </w:tc>
      </w:tr>
      <w:tr w:rsidR="002130F2" w:rsidRPr="002130F2" w14:paraId="003CA85C" w14:textId="77777777" w:rsidTr="00672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pct"/>
          </w:tcPr>
          <w:p w14:paraId="003CA857" w14:textId="77777777" w:rsidR="009A14F9" w:rsidRPr="002130F2" w:rsidRDefault="009A14F9"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MCM</w:t>
            </w:r>
          </w:p>
        </w:tc>
        <w:tc>
          <w:tcPr>
            <w:tcW w:w="779" w:type="pct"/>
          </w:tcPr>
          <w:p w14:paraId="003CA858"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211.6</w:t>
            </w:r>
          </w:p>
        </w:tc>
        <w:tc>
          <w:tcPr>
            <w:tcW w:w="779" w:type="pct"/>
          </w:tcPr>
          <w:p w14:paraId="003CA859"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133.1</w:t>
            </w:r>
          </w:p>
        </w:tc>
        <w:tc>
          <w:tcPr>
            <w:tcW w:w="779" w:type="pct"/>
          </w:tcPr>
          <w:p w14:paraId="003CA85A"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105.6</w:t>
            </w:r>
          </w:p>
        </w:tc>
        <w:tc>
          <w:tcPr>
            <w:tcW w:w="779" w:type="pct"/>
          </w:tcPr>
          <w:p w14:paraId="003CA85B"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66.3</w:t>
            </w:r>
          </w:p>
        </w:tc>
      </w:tr>
      <w:tr w:rsidR="002130F2" w:rsidRPr="002130F2" w14:paraId="003CA862" w14:textId="77777777" w:rsidTr="006726D6">
        <w:tc>
          <w:tcPr>
            <w:cnfStyle w:val="001000000000" w:firstRow="0" w:lastRow="0" w:firstColumn="1" w:lastColumn="0" w:oddVBand="0" w:evenVBand="0" w:oddHBand="0" w:evenHBand="0" w:firstRowFirstColumn="0" w:firstRowLastColumn="0" w:lastRowFirstColumn="0" w:lastRowLastColumn="0"/>
            <w:tcW w:w="1883" w:type="pct"/>
          </w:tcPr>
          <w:p w14:paraId="003CA85D" w14:textId="77777777" w:rsidR="009A14F9" w:rsidRPr="002130F2" w:rsidRDefault="009A14F9"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Sección (mm</w:t>
            </w:r>
            <w:r w:rsidRPr="002130F2">
              <w:rPr>
                <w:rFonts w:asciiTheme="minorHAnsi" w:hAnsiTheme="minorHAnsi" w:cstheme="minorHAnsi"/>
                <w:color w:val="000000"/>
                <w:vertAlign w:val="superscript"/>
              </w:rPr>
              <w:t>2</w:t>
            </w:r>
            <w:r w:rsidRPr="002130F2">
              <w:rPr>
                <w:rFonts w:asciiTheme="minorHAnsi" w:hAnsiTheme="minorHAnsi" w:cstheme="minorHAnsi"/>
                <w:color w:val="000000"/>
              </w:rPr>
              <w:t>)</w:t>
            </w:r>
          </w:p>
        </w:tc>
        <w:tc>
          <w:tcPr>
            <w:tcW w:w="779" w:type="pct"/>
          </w:tcPr>
          <w:p w14:paraId="003CA85E" w14:textId="77777777" w:rsidR="009A14F9" w:rsidRPr="002130F2" w:rsidRDefault="009A14F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107.2</w:t>
            </w:r>
          </w:p>
        </w:tc>
        <w:tc>
          <w:tcPr>
            <w:tcW w:w="779" w:type="pct"/>
          </w:tcPr>
          <w:p w14:paraId="003CA85F" w14:textId="77777777" w:rsidR="009A14F9" w:rsidRPr="002130F2" w:rsidRDefault="009A14F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67.4</w:t>
            </w:r>
          </w:p>
        </w:tc>
        <w:tc>
          <w:tcPr>
            <w:tcW w:w="779" w:type="pct"/>
          </w:tcPr>
          <w:p w14:paraId="003CA860" w14:textId="77777777" w:rsidR="009A14F9" w:rsidRPr="002130F2" w:rsidRDefault="009A14F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53.49</w:t>
            </w:r>
          </w:p>
        </w:tc>
        <w:tc>
          <w:tcPr>
            <w:tcW w:w="779" w:type="pct"/>
          </w:tcPr>
          <w:p w14:paraId="003CA861" w14:textId="77777777" w:rsidR="009A14F9" w:rsidRPr="00241099" w:rsidRDefault="009A14F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rPr>
              <w:t>33.62</w:t>
            </w:r>
          </w:p>
        </w:tc>
      </w:tr>
      <w:tr w:rsidR="002130F2" w:rsidRPr="002130F2" w14:paraId="003CA868" w14:textId="77777777" w:rsidTr="00672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pct"/>
          </w:tcPr>
          <w:p w14:paraId="003CA863" w14:textId="77777777" w:rsidR="009A14F9" w:rsidRPr="002130F2" w:rsidRDefault="009A14F9"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Composición</w:t>
            </w:r>
          </w:p>
        </w:tc>
        <w:tc>
          <w:tcPr>
            <w:tcW w:w="779" w:type="pct"/>
          </w:tcPr>
          <w:p w14:paraId="003CA864"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779" w:type="pct"/>
          </w:tcPr>
          <w:p w14:paraId="003CA865"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779" w:type="pct"/>
          </w:tcPr>
          <w:p w14:paraId="003CA866"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779" w:type="pct"/>
          </w:tcPr>
          <w:p w14:paraId="003CA867" w14:textId="77777777" w:rsidR="009A14F9" w:rsidRPr="002130F2" w:rsidRDefault="009A14F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r>
      <w:tr w:rsidR="002130F2" w:rsidRPr="002130F2" w14:paraId="003CA86E" w14:textId="77777777" w:rsidTr="006726D6">
        <w:tc>
          <w:tcPr>
            <w:cnfStyle w:val="001000000000" w:firstRow="0" w:lastRow="0" w:firstColumn="1" w:lastColumn="0" w:oddVBand="0" w:evenVBand="0" w:oddHBand="0" w:evenHBand="0" w:firstRowFirstColumn="0" w:firstRowLastColumn="0" w:lastRowFirstColumn="0" w:lastRowLastColumn="0"/>
            <w:tcW w:w="1883" w:type="pct"/>
          </w:tcPr>
          <w:p w14:paraId="003CA869" w14:textId="77777777" w:rsidR="009A14F9" w:rsidRPr="002130F2" w:rsidRDefault="009A14F9"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N° alambres</w:t>
            </w:r>
          </w:p>
        </w:tc>
        <w:tc>
          <w:tcPr>
            <w:tcW w:w="779" w:type="pct"/>
          </w:tcPr>
          <w:p w14:paraId="003CA86A" w14:textId="77777777" w:rsidR="009A14F9" w:rsidRPr="002130F2" w:rsidRDefault="009A4AD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13 + 6</w:t>
            </w:r>
          </w:p>
        </w:tc>
        <w:tc>
          <w:tcPr>
            <w:tcW w:w="779" w:type="pct"/>
          </w:tcPr>
          <w:p w14:paraId="003CA86B" w14:textId="77777777" w:rsidR="009A14F9" w:rsidRPr="002130F2" w:rsidRDefault="009A4AD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13 + 6</w:t>
            </w:r>
          </w:p>
        </w:tc>
        <w:tc>
          <w:tcPr>
            <w:tcW w:w="779" w:type="pct"/>
          </w:tcPr>
          <w:p w14:paraId="003CA86C" w14:textId="77777777" w:rsidR="009A14F9" w:rsidRPr="002130F2" w:rsidRDefault="009A4AD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6 + 1</w:t>
            </w:r>
          </w:p>
        </w:tc>
        <w:tc>
          <w:tcPr>
            <w:tcW w:w="779" w:type="pct"/>
          </w:tcPr>
          <w:p w14:paraId="003CA86D" w14:textId="77777777" w:rsidR="009A14F9" w:rsidRPr="002130F2" w:rsidRDefault="009A4AD9"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6 + 1</w:t>
            </w:r>
          </w:p>
        </w:tc>
      </w:tr>
      <w:tr w:rsidR="002130F2" w:rsidRPr="002130F2" w14:paraId="003CA874" w14:textId="77777777" w:rsidTr="00672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pct"/>
          </w:tcPr>
          <w:p w14:paraId="003CA86F" w14:textId="77777777" w:rsidR="009A14F9" w:rsidRPr="002130F2" w:rsidRDefault="009A14F9"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Diámetro alambres (mm)</w:t>
            </w:r>
          </w:p>
        </w:tc>
        <w:tc>
          <w:tcPr>
            <w:tcW w:w="779" w:type="pct"/>
          </w:tcPr>
          <w:p w14:paraId="003CA870" w14:textId="77777777" w:rsidR="009A14F9" w:rsidRPr="002130F2" w:rsidRDefault="009A4AD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D</w:t>
            </w:r>
            <w:r w:rsidRPr="002130F2">
              <w:rPr>
                <w:rFonts w:asciiTheme="minorHAnsi" w:hAnsiTheme="minorHAnsi" w:cstheme="minorHAnsi"/>
                <w:color w:val="000000"/>
                <w:vertAlign w:val="subscript"/>
              </w:rPr>
              <w:t>1</w:t>
            </w:r>
            <w:r w:rsidRPr="002130F2">
              <w:rPr>
                <w:rFonts w:asciiTheme="minorHAnsi" w:hAnsiTheme="minorHAnsi" w:cstheme="minorHAnsi"/>
                <w:color w:val="000000"/>
              </w:rPr>
              <w:t xml:space="preserve"> = 2.90    D</w:t>
            </w:r>
            <w:r w:rsidRPr="002130F2">
              <w:rPr>
                <w:rFonts w:asciiTheme="minorHAnsi" w:hAnsiTheme="minorHAnsi" w:cstheme="minorHAnsi"/>
                <w:color w:val="000000"/>
                <w:vertAlign w:val="subscript"/>
              </w:rPr>
              <w:t>2</w:t>
            </w:r>
            <w:r w:rsidRPr="002130F2">
              <w:rPr>
                <w:rFonts w:asciiTheme="minorHAnsi" w:hAnsiTheme="minorHAnsi" w:cstheme="minorHAnsi"/>
                <w:color w:val="000000"/>
              </w:rPr>
              <w:t xml:space="preserve"> = 2.12</w:t>
            </w:r>
          </w:p>
        </w:tc>
        <w:tc>
          <w:tcPr>
            <w:tcW w:w="779" w:type="pct"/>
          </w:tcPr>
          <w:p w14:paraId="003CA871" w14:textId="77777777" w:rsidR="009A14F9" w:rsidRPr="002130F2" w:rsidRDefault="009A4AD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D</w:t>
            </w:r>
            <w:r w:rsidRPr="002130F2">
              <w:rPr>
                <w:rFonts w:asciiTheme="minorHAnsi" w:hAnsiTheme="minorHAnsi" w:cstheme="minorHAnsi"/>
                <w:color w:val="000000"/>
                <w:vertAlign w:val="subscript"/>
              </w:rPr>
              <w:t>1</w:t>
            </w:r>
            <w:r w:rsidRPr="002130F2">
              <w:rPr>
                <w:rFonts w:asciiTheme="minorHAnsi" w:hAnsiTheme="minorHAnsi" w:cstheme="minorHAnsi"/>
                <w:color w:val="000000"/>
              </w:rPr>
              <w:t xml:space="preserve"> = 2.30    D</w:t>
            </w:r>
            <w:r w:rsidRPr="002130F2">
              <w:rPr>
                <w:rFonts w:asciiTheme="minorHAnsi" w:hAnsiTheme="minorHAnsi" w:cstheme="minorHAnsi"/>
                <w:color w:val="000000"/>
                <w:vertAlign w:val="subscript"/>
              </w:rPr>
              <w:t>2</w:t>
            </w:r>
            <w:r w:rsidRPr="002130F2">
              <w:rPr>
                <w:rFonts w:asciiTheme="minorHAnsi" w:hAnsiTheme="minorHAnsi" w:cstheme="minorHAnsi"/>
                <w:color w:val="000000"/>
              </w:rPr>
              <w:t xml:space="preserve"> = 1.68</w:t>
            </w:r>
          </w:p>
        </w:tc>
        <w:tc>
          <w:tcPr>
            <w:tcW w:w="779" w:type="pct"/>
          </w:tcPr>
          <w:p w14:paraId="003CA872" w14:textId="77777777" w:rsidR="009A14F9" w:rsidRPr="002130F2" w:rsidRDefault="009A4AD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3.12</w:t>
            </w:r>
          </w:p>
        </w:tc>
        <w:tc>
          <w:tcPr>
            <w:tcW w:w="779" w:type="pct"/>
          </w:tcPr>
          <w:p w14:paraId="003CA873" w14:textId="77777777" w:rsidR="009A14F9" w:rsidRPr="002130F2" w:rsidRDefault="009A4AD9"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2.47</w:t>
            </w:r>
          </w:p>
        </w:tc>
      </w:tr>
    </w:tbl>
    <w:p w14:paraId="003CA875" w14:textId="77777777" w:rsidR="009A4AD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lastRenderedPageBreak/>
        <w:t xml:space="preserve">Nota: </w:t>
      </w:r>
    </w:p>
    <w:p w14:paraId="003CA876" w14:textId="299FC18E"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Los conductores</w:t>
      </w:r>
      <w:r w:rsidR="00AA2DF3">
        <w:rPr>
          <w:rFonts w:asciiTheme="minorHAnsi" w:hAnsiTheme="minorHAnsi" w:cstheme="minorHAnsi"/>
        </w:rPr>
        <w:t xml:space="preserve"> </w:t>
      </w:r>
      <w:r w:rsidRPr="009A14F9">
        <w:rPr>
          <w:rFonts w:asciiTheme="minorHAnsi" w:hAnsiTheme="minorHAnsi" w:cstheme="minorHAnsi"/>
        </w:rPr>
        <w:t>con la composición 13+6 alambres (19 en total),</w:t>
      </w:r>
      <w:r w:rsidR="00AA2DF3">
        <w:rPr>
          <w:rFonts w:asciiTheme="minorHAnsi" w:hAnsiTheme="minorHAnsi" w:cstheme="minorHAnsi"/>
        </w:rPr>
        <w:t xml:space="preserve"> </w:t>
      </w:r>
      <w:r w:rsidRPr="009A14F9">
        <w:rPr>
          <w:rFonts w:asciiTheme="minorHAnsi" w:hAnsiTheme="minorHAnsi" w:cstheme="minorHAnsi"/>
        </w:rPr>
        <w:t xml:space="preserve">están formados por alambres del mismo material, pero de distinto diámetro, siendo: </w:t>
      </w:r>
    </w:p>
    <w:p w14:paraId="003CA877" w14:textId="77777777" w:rsidR="009A4AD9" w:rsidRDefault="009A14F9" w:rsidP="009A4AD9">
      <w:pPr>
        <w:widowControl w:val="0"/>
        <w:numPr>
          <w:ilvl w:val="0"/>
          <w:numId w:val="14"/>
        </w:numPr>
        <w:autoSpaceDE w:val="0"/>
        <w:autoSpaceDN w:val="0"/>
        <w:adjustRightInd w:val="0"/>
        <w:spacing w:before="240" w:after="240"/>
        <w:ind w:left="567" w:hanging="567"/>
        <w:jc w:val="both"/>
        <w:rPr>
          <w:rFonts w:asciiTheme="minorHAnsi" w:hAnsiTheme="minorHAnsi" w:cstheme="minorHAnsi"/>
        </w:rPr>
      </w:pPr>
      <w:r w:rsidRPr="009A14F9">
        <w:rPr>
          <w:rFonts w:asciiTheme="minorHAnsi" w:hAnsiTheme="minorHAnsi" w:cstheme="minorHAnsi"/>
        </w:rPr>
        <w:t>D1: Diámetro de los alambres de los que hay 13 unidades</w:t>
      </w:r>
      <w:r w:rsidR="009A4AD9">
        <w:rPr>
          <w:rFonts w:asciiTheme="minorHAnsi" w:hAnsiTheme="minorHAnsi" w:cstheme="minorHAnsi"/>
        </w:rPr>
        <w:t>;</w:t>
      </w:r>
      <w:r w:rsidRPr="009A14F9">
        <w:rPr>
          <w:rFonts w:asciiTheme="minorHAnsi" w:hAnsiTheme="minorHAnsi" w:cstheme="minorHAnsi"/>
        </w:rPr>
        <w:t xml:space="preserve"> y</w:t>
      </w:r>
      <w:r w:rsidR="009A4AD9">
        <w:rPr>
          <w:rFonts w:asciiTheme="minorHAnsi" w:hAnsiTheme="minorHAnsi" w:cstheme="minorHAnsi"/>
        </w:rPr>
        <w:t>,</w:t>
      </w:r>
    </w:p>
    <w:p w14:paraId="003CA878" w14:textId="77777777" w:rsidR="009A14F9" w:rsidRPr="009A14F9" w:rsidRDefault="009A14F9" w:rsidP="009A4AD9">
      <w:pPr>
        <w:widowControl w:val="0"/>
        <w:numPr>
          <w:ilvl w:val="0"/>
          <w:numId w:val="14"/>
        </w:numPr>
        <w:autoSpaceDE w:val="0"/>
        <w:autoSpaceDN w:val="0"/>
        <w:adjustRightInd w:val="0"/>
        <w:spacing w:before="240" w:after="240"/>
        <w:ind w:left="567" w:hanging="567"/>
        <w:jc w:val="both"/>
        <w:rPr>
          <w:rFonts w:asciiTheme="minorHAnsi" w:hAnsiTheme="minorHAnsi" w:cstheme="minorHAnsi"/>
        </w:rPr>
      </w:pPr>
      <w:r w:rsidRPr="009A14F9">
        <w:rPr>
          <w:rFonts w:asciiTheme="minorHAnsi" w:hAnsiTheme="minorHAnsi" w:cstheme="minorHAnsi"/>
        </w:rPr>
        <w:t xml:space="preserve">D2: Diámetro de los alambres de los que hay 6 unidades. </w:t>
      </w:r>
    </w:p>
    <w:p w14:paraId="003CA879"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p>
    <w:p w14:paraId="003CA87A"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La combinación de los diámetros de los alambres que conforma el conductor se define de la siguiente manera: un núcleo formado por un alambre central rodeado de una capa de seis hilos colocados helicoidalmente del mismo diámetro del hilo central,  seguida por una  capa exterior tendida helicoidalmente compuesta con seis hilos de diámetro más pequeño entre seis hilos del mismo diámetro de los hilos de la capa de abajo.   Ver figura 1</w:t>
      </w:r>
    </w:p>
    <w:p w14:paraId="003CA87B" w14:textId="77777777" w:rsidR="009A14F9" w:rsidRPr="009A14F9" w:rsidRDefault="00162801" w:rsidP="009A14F9">
      <w:pPr>
        <w:widowControl w:val="0"/>
        <w:autoSpaceDE w:val="0"/>
        <w:autoSpaceDN w:val="0"/>
        <w:adjustRightInd w:val="0"/>
        <w:spacing w:before="240" w:after="240"/>
        <w:jc w:val="both"/>
        <w:rPr>
          <w:rFonts w:asciiTheme="minorHAnsi" w:hAnsiTheme="minorHAnsi" w:cstheme="minorHAnsi"/>
        </w:rPr>
      </w:pPr>
      <w:r>
        <w:rPr>
          <w:rFonts w:asciiTheme="minorHAnsi" w:hAnsiTheme="minorHAnsi" w:cstheme="minorHAnsi"/>
          <w:noProof/>
        </w:rPr>
        <w:pict w14:anchorId="003CA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50" type="#_x0000_t75" style="position:absolute;left:0;text-align:left;margin-left:129.6pt;margin-top:5.65pt;width:188.2pt;height:147.8pt;z-index:251657728;visibility:visible">
            <v:imagedata r:id="rId11" o:title=""/>
            <w10:wrap type="square"/>
          </v:shape>
        </w:pict>
      </w:r>
    </w:p>
    <w:p w14:paraId="003CA87C"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br/>
      </w:r>
    </w:p>
    <w:p w14:paraId="003CA87D"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p>
    <w:p w14:paraId="003CA87E"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p>
    <w:p w14:paraId="003CA87F"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p>
    <w:p w14:paraId="003CA880"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p>
    <w:p w14:paraId="003CA881" w14:textId="77777777" w:rsidR="009A14F9" w:rsidRPr="009A14F9" w:rsidRDefault="009A14F9" w:rsidP="0093581C">
      <w:pPr>
        <w:widowControl w:val="0"/>
        <w:autoSpaceDE w:val="0"/>
        <w:autoSpaceDN w:val="0"/>
        <w:adjustRightInd w:val="0"/>
        <w:spacing w:before="240" w:after="240"/>
        <w:jc w:val="center"/>
        <w:rPr>
          <w:rFonts w:asciiTheme="minorHAnsi" w:hAnsiTheme="minorHAnsi" w:cstheme="minorHAnsi"/>
        </w:rPr>
      </w:pPr>
      <w:r w:rsidRPr="009A14F9">
        <w:rPr>
          <w:rFonts w:asciiTheme="minorHAnsi" w:hAnsiTheme="minorHAnsi" w:cstheme="minorHAnsi"/>
        </w:rPr>
        <w:t>Figura1.  Sección transversal del conductor</w:t>
      </w:r>
    </w:p>
    <w:p w14:paraId="003CA882"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p>
    <w:p w14:paraId="003CA883" w14:textId="3E529E6D"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 xml:space="preserve">El área de la sección del conductor se ajustará a lo establecido en la tabla anterior, no siendo inferior al 98 % del área de la sección especificada en la tabla anterior, de acuerdo con el apartado 13 de la norma ASTM B 786 para los conductores de secciones 2/0 </w:t>
      </w:r>
      <w:r w:rsidR="0079637A" w:rsidRPr="009A14F9">
        <w:rPr>
          <w:rFonts w:asciiTheme="minorHAnsi" w:hAnsiTheme="minorHAnsi" w:cstheme="minorHAnsi"/>
        </w:rPr>
        <w:t>y 4</w:t>
      </w:r>
      <w:r w:rsidRPr="009A14F9">
        <w:rPr>
          <w:rFonts w:asciiTheme="minorHAnsi" w:hAnsiTheme="minorHAnsi" w:cstheme="minorHAnsi"/>
        </w:rPr>
        <w:t>/</w:t>
      </w:r>
      <w:proofErr w:type="gramStart"/>
      <w:r w:rsidRPr="009A14F9">
        <w:rPr>
          <w:rFonts w:asciiTheme="minorHAnsi" w:hAnsiTheme="minorHAnsi" w:cstheme="minorHAnsi"/>
        </w:rPr>
        <w:t>0.</w:t>
      </w:r>
      <w:r w:rsidR="000B459C" w:rsidRPr="0079637A">
        <w:rPr>
          <w:rFonts w:ascii="Calibri" w:hAnsi="Calibri" w:cs="Calibri"/>
        </w:rPr>
        <w:t>*</w:t>
      </w:r>
      <w:proofErr w:type="gramEnd"/>
      <w:r w:rsidR="000B459C" w:rsidRPr="0079637A">
        <w:rPr>
          <w:rFonts w:ascii="Calibri" w:hAnsi="Calibri" w:cs="Calibri"/>
        </w:rPr>
        <w:t>1</w:t>
      </w:r>
    </w:p>
    <w:p w14:paraId="003CA884" w14:textId="4D8E8275"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 xml:space="preserve">La relación del cableado de las sucesivas capas de los </w:t>
      </w:r>
      <w:r w:rsidR="0079637A" w:rsidRPr="009A14F9">
        <w:rPr>
          <w:rFonts w:asciiTheme="minorHAnsi" w:hAnsiTheme="minorHAnsi" w:cstheme="minorHAnsi"/>
        </w:rPr>
        <w:t>alambres</w:t>
      </w:r>
      <w:r w:rsidRPr="009A14F9">
        <w:rPr>
          <w:rFonts w:asciiTheme="minorHAnsi" w:hAnsiTheme="minorHAnsi" w:cstheme="minorHAnsi"/>
        </w:rPr>
        <w:t xml:space="preserve"> se ajustará a lo establecido con el apartado 6 de la norma ASTM B 786 para los conductores de sección 2/</w:t>
      </w:r>
      <w:r w:rsidR="0079637A" w:rsidRPr="009A14F9">
        <w:rPr>
          <w:rFonts w:asciiTheme="minorHAnsi" w:hAnsiTheme="minorHAnsi" w:cstheme="minorHAnsi"/>
        </w:rPr>
        <w:t>0 y</w:t>
      </w:r>
      <w:r w:rsidRPr="009A14F9">
        <w:rPr>
          <w:rFonts w:asciiTheme="minorHAnsi" w:hAnsiTheme="minorHAnsi" w:cstheme="minorHAnsi"/>
        </w:rPr>
        <w:t xml:space="preserve"> 4/</w:t>
      </w:r>
      <w:r w:rsidR="0079637A" w:rsidRPr="009A14F9">
        <w:rPr>
          <w:rFonts w:asciiTheme="minorHAnsi" w:hAnsiTheme="minorHAnsi" w:cstheme="minorHAnsi"/>
        </w:rPr>
        <w:t>0.</w:t>
      </w:r>
      <w:r w:rsidR="0079637A" w:rsidRPr="0079637A">
        <w:rPr>
          <w:rFonts w:ascii="Calibri" w:hAnsi="Calibri" w:cs="Calibri"/>
        </w:rPr>
        <w:t xml:space="preserve"> *</w:t>
      </w:r>
      <w:r w:rsidR="000B459C" w:rsidRPr="0079637A">
        <w:rPr>
          <w:rFonts w:ascii="Calibri" w:hAnsi="Calibri" w:cs="Calibri"/>
        </w:rPr>
        <w:t>1</w:t>
      </w:r>
    </w:p>
    <w:p w14:paraId="003CA885"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 xml:space="preserve">Las características dimensionales de los alambres de aluminio se ajustarán a lo indicado en la Norma ASTM B 230. Para cada conductor trenzado se establece que la fase, o las fases, y el </w:t>
      </w:r>
      <w:r w:rsidRPr="009A14F9">
        <w:rPr>
          <w:rFonts w:asciiTheme="minorHAnsi" w:hAnsiTheme="minorHAnsi" w:cstheme="minorHAnsi"/>
        </w:rPr>
        <w:lastRenderedPageBreak/>
        <w:t>neutro tendrán el mismo tamaño.</w:t>
      </w:r>
    </w:p>
    <w:p w14:paraId="003CA886"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b/>
        </w:rPr>
      </w:pPr>
      <w:r w:rsidRPr="009A14F9">
        <w:rPr>
          <w:rFonts w:asciiTheme="minorHAnsi" w:hAnsiTheme="minorHAnsi" w:cstheme="minorHAnsi"/>
          <w:b/>
        </w:rPr>
        <w:t>Conductores del neutro:</w:t>
      </w:r>
    </w:p>
    <w:p w14:paraId="003CA887"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 xml:space="preserve">Las características dimensionales de los conductores de neutro se ajustarán a lo establecido en el apartado 8 de la Norma ASTM B 399. Se indican en la siguiente tabla: </w:t>
      </w:r>
    </w:p>
    <w:p w14:paraId="003CA888" w14:textId="77777777" w:rsidR="00AC09BC" w:rsidRDefault="00AC09BC" w:rsidP="00AC09BC">
      <w:pPr>
        <w:widowControl w:val="0"/>
        <w:autoSpaceDE w:val="0"/>
        <w:autoSpaceDN w:val="0"/>
        <w:adjustRightInd w:val="0"/>
        <w:spacing w:before="240" w:after="240"/>
        <w:jc w:val="both"/>
        <w:rPr>
          <w:rFonts w:asciiTheme="minorHAnsi" w:hAnsiTheme="minorHAnsi" w:cstheme="minorHAnsi"/>
        </w:rPr>
      </w:pPr>
    </w:p>
    <w:p w14:paraId="003CA889" w14:textId="77777777" w:rsidR="00AC09BC" w:rsidRDefault="00AC09BC" w:rsidP="00AC09BC">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Pr>
          <w:rFonts w:asciiTheme="minorHAnsi" w:hAnsiTheme="minorHAnsi" w:cstheme="minorHAnsi"/>
          <w:b/>
        </w:rPr>
        <w:t>3: Conductor de Neutro: Características.</w:t>
      </w:r>
    </w:p>
    <w:p w14:paraId="003CA88A" w14:textId="77777777" w:rsidR="00AC09BC" w:rsidRPr="00CF1F2A" w:rsidRDefault="00AC09BC" w:rsidP="00AC09BC">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9322" w:type="dxa"/>
        <w:tblLook w:val="04A0" w:firstRow="1" w:lastRow="0" w:firstColumn="1" w:lastColumn="0" w:noHBand="0" w:noVBand="1"/>
      </w:tblPr>
      <w:tblGrid>
        <w:gridCol w:w="3510"/>
        <w:gridCol w:w="1453"/>
        <w:gridCol w:w="1453"/>
        <w:gridCol w:w="1453"/>
        <w:gridCol w:w="1453"/>
      </w:tblGrid>
      <w:tr w:rsidR="002130F2" w:rsidRPr="002130F2" w14:paraId="003CA890" w14:textId="77777777" w:rsidTr="00C241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03CA88B" w14:textId="77777777" w:rsidR="00AC09BC" w:rsidRPr="002130F2" w:rsidRDefault="00AC09BC"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Conductor</w:t>
            </w:r>
          </w:p>
        </w:tc>
        <w:tc>
          <w:tcPr>
            <w:tcW w:w="1453" w:type="dxa"/>
          </w:tcPr>
          <w:p w14:paraId="003CA88C" w14:textId="77777777" w:rsidR="00AC09BC" w:rsidRPr="002130F2" w:rsidRDefault="00AC09BC"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#4/0</w:t>
            </w:r>
          </w:p>
        </w:tc>
        <w:tc>
          <w:tcPr>
            <w:tcW w:w="1453" w:type="dxa"/>
          </w:tcPr>
          <w:p w14:paraId="003CA88D" w14:textId="77777777" w:rsidR="00AC09BC" w:rsidRPr="002130F2" w:rsidRDefault="00AC09BC"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#2/0</w:t>
            </w:r>
          </w:p>
        </w:tc>
        <w:tc>
          <w:tcPr>
            <w:tcW w:w="1453" w:type="dxa"/>
          </w:tcPr>
          <w:p w14:paraId="003CA88E" w14:textId="77777777" w:rsidR="00AC09BC" w:rsidRPr="002130F2" w:rsidRDefault="00AC09BC"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#1/0</w:t>
            </w:r>
          </w:p>
        </w:tc>
        <w:tc>
          <w:tcPr>
            <w:tcW w:w="1453" w:type="dxa"/>
          </w:tcPr>
          <w:p w14:paraId="003CA88F" w14:textId="77777777" w:rsidR="00AC09BC" w:rsidRPr="002130F2" w:rsidRDefault="00AC09BC"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w:t>
            </w:r>
          </w:p>
        </w:tc>
      </w:tr>
      <w:tr w:rsidR="002130F2" w:rsidRPr="002130F2" w14:paraId="003CA896"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03CA891" w14:textId="77777777" w:rsidR="00AC09BC" w:rsidRPr="002130F2" w:rsidRDefault="00AC09BC"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Tamaño</w:t>
            </w:r>
          </w:p>
        </w:tc>
        <w:tc>
          <w:tcPr>
            <w:tcW w:w="1453" w:type="dxa"/>
          </w:tcPr>
          <w:p w14:paraId="003CA892"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1453" w:type="dxa"/>
          </w:tcPr>
          <w:p w14:paraId="003CA893"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1453" w:type="dxa"/>
          </w:tcPr>
          <w:p w14:paraId="003CA894"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1453" w:type="dxa"/>
          </w:tcPr>
          <w:p w14:paraId="003CA895"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r>
      <w:tr w:rsidR="002130F2" w:rsidRPr="002130F2" w14:paraId="003CA89C" w14:textId="77777777" w:rsidTr="00C2410E">
        <w:tc>
          <w:tcPr>
            <w:cnfStyle w:val="001000000000" w:firstRow="0" w:lastRow="0" w:firstColumn="1" w:lastColumn="0" w:oddVBand="0" w:evenVBand="0" w:oddHBand="0" w:evenHBand="0" w:firstRowFirstColumn="0" w:firstRowLastColumn="0" w:lastRowFirstColumn="0" w:lastRowLastColumn="0"/>
            <w:tcW w:w="3510" w:type="dxa"/>
          </w:tcPr>
          <w:p w14:paraId="003CA897" w14:textId="77777777" w:rsidR="00AC09BC" w:rsidRPr="002130F2" w:rsidRDefault="00AC09BC"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AWG</w:t>
            </w:r>
          </w:p>
        </w:tc>
        <w:tc>
          <w:tcPr>
            <w:tcW w:w="1453" w:type="dxa"/>
          </w:tcPr>
          <w:p w14:paraId="003CA898" w14:textId="77777777" w:rsidR="00AC09BC" w:rsidRPr="002130F2" w:rsidRDefault="00AC09BC"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color w:val="000000"/>
              </w:rPr>
              <w:t>#4/0</w:t>
            </w:r>
          </w:p>
        </w:tc>
        <w:tc>
          <w:tcPr>
            <w:tcW w:w="1453" w:type="dxa"/>
          </w:tcPr>
          <w:p w14:paraId="003CA899" w14:textId="77777777" w:rsidR="00AC09BC" w:rsidRPr="002130F2" w:rsidRDefault="00AC09BC"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color w:val="000000"/>
              </w:rPr>
              <w:t>#2/0</w:t>
            </w:r>
          </w:p>
        </w:tc>
        <w:tc>
          <w:tcPr>
            <w:tcW w:w="1453" w:type="dxa"/>
          </w:tcPr>
          <w:p w14:paraId="003CA89A" w14:textId="77777777" w:rsidR="00AC09BC" w:rsidRPr="002130F2" w:rsidRDefault="00AC09BC"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color w:val="000000"/>
              </w:rPr>
              <w:t>#1/0</w:t>
            </w:r>
          </w:p>
        </w:tc>
        <w:tc>
          <w:tcPr>
            <w:tcW w:w="1453" w:type="dxa"/>
          </w:tcPr>
          <w:p w14:paraId="003CA89B" w14:textId="77777777" w:rsidR="00AC09BC" w:rsidRPr="002130F2" w:rsidRDefault="00AC09BC"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0000"/>
              </w:rPr>
            </w:pPr>
            <w:r w:rsidRPr="002130F2">
              <w:rPr>
                <w:rFonts w:asciiTheme="minorHAnsi" w:hAnsiTheme="minorHAnsi" w:cstheme="minorHAnsi"/>
                <w:b/>
                <w:bCs/>
                <w:color w:val="000000"/>
              </w:rPr>
              <w:t>#</w:t>
            </w:r>
            <w:r w:rsidRPr="002130F2">
              <w:rPr>
                <w:rFonts w:asciiTheme="minorHAnsi" w:hAnsiTheme="minorHAnsi" w:cstheme="minorHAnsi"/>
                <w:color w:val="000000"/>
              </w:rPr>
              <w:t>2</w:t>
            </w:r>
          </w:p>
        </w:tc>
      </w:tr>
      <w:tr w:rsidR="002130F2" w:rsidRPr="002130F2" w14:paraId="003CA8A2"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03CA89D" w14:textId="77777777" w:rsidR="00AC09BC" w:rsidRPr="002130F2" w:rsidRDefault="00AC09BC"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MCM</w:t>
            </w:r>
          </w:p>
        </w:tc>
        <w:tc>
          <w:tcPr>
            <w:tcW w:w="1453" w:type="dxa"/>
          </w:tcPr>
          <w:p w14:paraId="003CA89E"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246.9</w:t>
            </w:r>
          </w:p>
        </w:tc>
        <w:tc>
          <w:tcPr>
            <w:tcW w:w="1453" w:type="dxa"/>
          </w:tcPr>
          <w:p w14:paraId="003CA89F"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155.4</w:t>
            </w:r>
          </w:p>
        </w:tc>
        <w:tc>
          <w:tcPr>
            <w:tcW w:w="1453" w:type="dxa"/>
          </w:tcPr>
          <w:p w14:paraId="003CA8A0"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123.3</w:t>
            </w:r>
          </w:p>
        </w:tc>
        <w:tc>
          <w:tcPr>
            <w:tcW w:w="1453" w:type="dxa"/>
          </w:tcPr>
          <w:p w14:paraId="003CA8A1"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77.5</w:t>
            </w:r>
          </w:p>
        </w:tc>
      </w:tr>
      <w:tr w:rsidR="002130F2" w:rsidRPr="002130F2" w14:paraId="003CA8A8" w14:textId="77777777" w:rsidTr="00C2410E">
        <w:tc>
          <w:tcPr>
            <w:cnfStyle w:val="001000000000" w:firstRow="0" w:lastRow="0" w:firstColumn="1" w:lastColumn="0" w:oddVBand="0" w:evenVBand="0" w:oddHBand="0" w:evenHBand="0" w:firstRowFirstColumn="0" w:firstRowLastColumn="0" w:lastRowFirstColumn="0" w:lastRowLastColumn="0"/>
            <w:tcW w:w="3510" w:type="dxa"/>
          </w:tcPr>
          <w:p w14:paraId="003CA8A3" w14:textId="77777777" w:rsidR="00AC09BC" w:rsidRPr="002130F2" w:rsidRDefault="00AC09BC"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Sección (mm</w:t>
            </w:r>
            <w:r w:rsidRPr="002130F2">
              <w:rPr>
                <w:rFonts w:asciiTheme="minorHAnsi" w:hAnsiTheme="minorHAnsi" w:cstheme="minorHAnsi"/>
                <w:color w:val="000000"/>
                <w:vertAlign w:val="superscript"/>
              </w:rPr>
              <w:t>2</w:t>
            </w:r>
            <w:r w:rsidRPr="002130F2">
              <w:rPr>
                <w:rFonts w:asciiTheme="minorHAnsi" w:hAnsiTheme="minorHAnsi" w:cstheme="minorHAnsi"/>
                <w:color w:val="000000"/>
              </w:rPr>
              <w:t>)</w:t>
            </w:r>
          </w:p>
        </w:tc>
        <w:tc>
          <w:tcPr>
            <w:tcW w:w="1453" w:type="dxa"/>
          </w:tcPr>
          <w:p w14:paraId="003CA8A4" w14:textId="77777777" w:rsidR="00AC09BC" w:rsidRPr="002130F2"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125.1</w:t>
            </w:r>
          </w:p>
        </w:tc>
        <w:tc>
          <w:tcPr>
            <w:tcW w:w="1453" w:type="dxa"/>
          </w:tcPr>
          <w:p w14:paraId="003CA8A5" w14:textId="77777777" w:rsidR="00AC09BC" w:rsidRPr="002130F2"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78.7</w:t>
            </w:r>
          </w:p>
        </w:tc>
        <w:tc>
          <w:tcPr>
            <w:tcW w:w="1453" w:type="dxa"/>
          </w:tcPr>
          <w:p w14:paraId="003CA8A6" w14:textId="77777777" w:rsidR="00AC09BC" w:rsidRPr="0095542B"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542B">
              <w:rPr>
                <w:rFonts w:asciiTheme="minorHAnsi" w:hAnsiTheme="minorHAnsi" w:cstheme="minorHAnsi"/>
              </w:rPr>
              <w:t>62.5</w:t>
            </w:r>
            <w:r w:rsidR="004A03A7" w:rsidRPr="0095542B">
              <w:rPr>
                <w:rFonts w:ascii="Calibri" w:hAnsi="Calibri" w:cs="Calibri"/>
                <w:lang w:val="en-US"/>
              </w:rPr>
              <w:t>*2</w:t>
            </w:r>
          </w:p>
        </w:tc>
        <w:tc>
          <w:tcPr>
            <w:tcW w:w="1453" w:type="dxa"/>
          </w:tcPr>
          <w:p w14:paraId="003CA8A7" w14:textId="77777777" w:rsidR="00AC09BC" w:rsidRPr="0095542B"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95542B">
              <w:rPr>
                <w:rFonts w:asciiTheme="minorHAnsi" w:hAnsiTheme="minorHAnsi" w:cstheme="minorHAnsi"/>
              </w:rPr>
              <w:t>45.9</w:t>
            </w:r>
            <w:r w:rsidR="00612F69" w:rsidRPr="0095542B">
              <w:rPr>
                <w:rFonts w:asciiTheme="minorHAnsi" w:hAnsiTheme="minorHAnsi" w:cstheme="minorHAnsi"/>
                <w:lang w:val="en-US"/>
              </w:rPr>
              <w:t>*2</w:t>
            </w:r>
          </w:p>
        </w:tc>
      </w:tr>
      <w:tr w:rsidR="002130F2" w:rsidRPr="002130F2" w14:paraId="003CA8AE"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03CA8A9" w14:textId="77777777" w:rsidR="00AC09BC" w:rsidRPr="002130F2" w:rsidRDefault="00AC09BC"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Composición</w:t>
            </w:r>
          </w:p>
        </w:tc>
        <w:tc>
          <w:tcPr>
            <w:tcW w:w="1453" w:type="dxa"/>
          </w:tcPr>
          <w:p w14:paraId="003CA8AA"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1453" w:type="dxa"/>
          </w:tcPr>
          <w:p w14:paraId="003CA8AB"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1453" w:type="dxa"/>
          </w:tcPr>
          <w:p w14:paraId="003CA8AC"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c>
          <w:tcPr>
            <w:tcW w:w="1453" w:type="dxa"/>
          </w:tcPr>
          <w:p w14:paraId="003CA8AD"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p>
        </w:tc>
      </w:tr>
      <w:tr w:rsidR="002130F2" w:rsidRPr="002130F2" w14:paraId="003CA8B4" w14:textId="77777777" w:rsidTr="00C2410E">
        <w:tc>
          <w:tcPr>
            <w:cnfStyle w:val="001000000000" w:firstRow="0" w:lastRow="0" w:firstColumn="1" w:lastColumn="0" w:oddVBand="0" w:evenVBand="0" w:oddHBand="0" w:evenHBand="0" w:firstRowFirstColumn="0" w:firstRowLastColumn="0" w:lastRowFirstColumn="0" w:lastRowLastColumn="0"/>
            <w:tcW w:w="3510" w:type="dxa"/>
          </w:tcPr>
          <w:p w14:paraId="003CA8AF" w14:textId="77777777" w:rsidR="00AC09BC" w:rsidRPr="002130F2" w:rsidRDefault="00AC09BC"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N° alambres</w:t>
            </w:r>
          </w:p>
        </w:tc>
        <w:tc>
          <w:tcPr>
            <w:tcW w:w="1453" w:type="dxa"/>
          </w:tcPr>
          <w:p w14:paraId="003CA8B0" w14:textId="77777777" w:rsidR="00AC09BC" w:rsidRPr="002130F2"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7</w:t>
            </w:r>
          </w:p>
        </w:tc>
        <w:tc>
          <w:tcPr>
            <w:tcW w:w="1453" w:type="dxa"/>
          </w:tcPr>
          <w:p w14:paraId="003CA8B1" w14:textId="77777777" w:rsidR="00AC09BC" w:rsidRPr="002130F2"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7</w:t>
            </w:r>
          </w:p>
        </w:tc>
        <w:tc>
          <w:tcPr>
            <w:tcW w:w="1453" w:type="dxa"/>
          </w:tcPr>
          <w:p w14:paraId="003CA8B2" w14:textId="77777777" w:rsidR="00AC09BC" w:rsidRPr="002130F2"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7</w:t>
            </w:r>
          </w:p>
        </w:tc>
        <w:tc>
          <w:tcPr>
            <w:tcW w:w="1453" w:type="dxa"/>
          </w:tcPr>
          <w:p w14:paraId="003CA8B3" w14:textId="77777777" w:rsidR="00AC09BC" w:rsidRPr="002130F2" w:rsidRDefault="00AC09BC"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7</w:t>
            </w:r>
          </w:p>
        </w:tc>
      </w:tr>
      <w:tr w:rsidR="002130F2" w:rsidRPr="002130F2" w14:paraId="003CA8BA"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03CA8B5" w14:textId="77777777" w:rsidR="00AC09BC" w:rsidRPr="002130F2" w:rsidRDefault="00AC09BC"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Diámetro alambres (mm)</w:t>
            </w:r>
          </w:p>
        </w:tc>
        <w:tc>
          <w:tcPr>
            <w:tcW w:w="1453" w:type="dxa"/>
          </w:tcPr>
          <w:p w14:paraId="003CA8B6"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4.77</w:t>
            </w:r>
          </w:p>
        </w:tc>
        <w:tc>
          <w:tcPr>
            <w:tcW w:w="1453" w:type="dxa"/>
          </w:tcPr>
          <w:p w14:paraId="003CA8B7" w14:textId="77777777" w:rsidR="00AC09BC" w:rsidRPr="002130F2"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3.78</w:t>
            </w:r>
          </w:p>
        </w:tc>
        <w:tc>
          <w:tcPr>
            <w:tcW w:w="1453" w:type="dxa"/>
          </w:tcPr>
          <w:p w14:paraId="003CA8B8" w14:textId="77777777" w:rsidR="00AC09BC" w:rsidRPr="0095542B"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542B">
              <w:rPr>
                <w:rFonts w:asciiTheme="minorHAnsi" w:hAnsiTheme="minorHAnsi" w:cstheme="minorHAnsi"/>
              </w:rPr>
              <w:t>3.12</w:t>
            </w:r>
            <w:r w:rsidR="004A03A7" w:rsidRPr="0095542B">
              <w:rPr>
                <w:rFonts w:ascii="Calibri" w:hAnsi="Calibri" w:cs="Calibri"/>
                <w:lang w:val="en-US"/>
              </w:rPr>
              <w:t>*2</w:t>
            </w:r>
          </w:p>
        </w:tc>
        <w:tc>
          <w:tcPr>
            <w:tcW w:w="1453" w:type="dxa"/>
          </w:tcPr>
          <w:p w14:paraId="003CA8B9" w14:textId="77777777" w:rsidR="00AC09BC" w:rsidRPr="0095542B" w:rsidRDefault="00AC09BC"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5542B">
              <w:rPr>
                <w:rFonts w:asciiTheme="minorHAnsi" w:hAnsiTheme="minorHAnsi" w:cstheme="minorHAnsi"/>
              </w:rPr>
              <w:t>2.67</w:t>
            </w:r>
            <w:r w:rsidR="004A03A7" w:rsidRPr="0095542B">
              <w:rPr>
                <w:rFonts w:ascii="Calibri" w:hAnsi="Calibri" w:cs="Calibri"/>
                <w:lang w:val="en-US"/>
              </w:rPr>
              <w:t>*2</w:t>
            </w:r>
          </w:p>
        </w:tc>
      </w:tr>
    </w:tbl>
    <w:p w14:paraId="003CA8BB" w14:textId="77777777" w:rsidR="00AC09BC" w:rsidRDefault="00AC09BC" w:rsidP="00AC09BC">
      <w:pPr>
        <w:widowControl w:val="0"/>
        <w:autoSpaceDE w:val="0"/>
        <w:autoSpaceDN w:val="0"/>
        <w:adjustRightInd w:val="0"/>
        <w:spacing w:before="240" w:after="240"/>
        <w:jc w:val="both"/>
        <w:rPr>
          <w:rFonts w:asciiTheme="minorHAnsi" w:hAnsiTheme="minorHAnsi" w:cstheme="minorHAnsi"/>
        </w:rPr>
      </w:pPr>
    </w:p>
    <w:p w14:paraId="003CA8BC" w14:textId="77777777"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 xml:space="preserve">El área de la sección del conductor se ajustará a lo establecido en la tabla anterior, no siendo inferior al 98 % del área de la sección especificada en la </w:t>
      </w:r>
      <w:r w:rsidR="002D1B9A">
        <w:rPr>
          <w:rFonts w:asciiTheme="minorHAnsi" w:hAnsiTheme="minorHAnsi" w:cstheme="minorHAnsi"/>
        </w:rPr>
        <w:t>misma</w:t>
      </w:r>
      <w:r w:rsidRPr="009A14F9">
        <w:rPr>
          <w:rFonts w:asciiTheme="minorHAnsi" w:hAnsiTheme="minorHAnsi" w:cstheme="minorHAnsi"/>
        </w:rPr>
        <w:t>, de acuerdo con el apartado 12 de la norma ASTM B 399.</w:t>
      </w:r>
    </w:p>
    <w:p w14:paraId="003CA8BD" w14:textId="1B9514F3" w:rsidR="009A14F9" w:rsidRPr="009A14F9" w:rsidRDefault="009A14F9" w:rsidP="009A14F9">
      <w:pPr>
        <w:widowControl w:val="0"/>
        <w:autoSpaceDE w:val="0"/>
        <w:autoSpaceDN w:val="0"/>
        <w:adjustRightInd w:val="0"/>
        <w:spacing w:before="240" w:after="240"/>
        <w:jc w:val="both"/>
        <w:rPr>
          <w:rFonts w:asciiTheme="minorHAnsi" w:hAnsiTheme="minorHAnsi" w:cstheme="minorHAnsi"/>
        </w:rPr>
      </w:pPr>
      <w:r w:rsidRPr="009A14F9">
        <w:rPr>
          <w:rFonts w:asciiTheme="minorHAnsi" w:hAnsiTheme="minorHAnsi" w:cstheme="minorHAnsi"/>
        </w:rPr>
        <w:t xml:space="preserve">La relación del cableado de las sucesivas capas de los </w:t>
      </w:r>
      <w:r w:rsidR="0095542B" w:rsidRPr="009A14F9">
        <w:rPr>
          <w:rFonts w:asciiTheme="minorHAnsi" w:hAnsiTheme="minorHAnsi" w:cstheme="minorHAnsi"/>
        </w:rPr>
        <w:t>alambres</w:t>
      </w:r>
      <w:r w:rsidR="0095542B">
        <w:rPr>
          <w:rFonts w:asciiTheme="minorHAnsi" w:hAnsiTheme="minorHAnsi" w:cstheme="minorHAnsi"/>
        </w:rPr>
        <w:t xml:space="preserve"> </w:t>
      </w:r>
      <w:r w:rsidRPr="009A14F9">
        <w:rPr>
          <w:rFonts w:asciiTheme="minorHAnsi" w:hAnsiTheme="minorHAnsi" w:cstheme="minorHAnsi"/>
        </w:rPr>
        <w:t>se ajustará a lo establecido en el apartado 7 de la norma ASTM B 399, colocando los alambres que formarán la siguiente capa con</w:t>
      </w:r>
      <w:r w:rsidR="0095542B">
        <w:rPr>
          <w:rFonts w:asciiTheme="minorHAnsi" w:hAnsiTheme="minorHAnsi" w:cstheme="minorHAnsi"/>
        </w:rPr>
        <w:t xml:space="preserve"> </w:t>
      </w:r>
      <w:r w:rsidRPr="009A14F9">
        <w:rPr>
          <w:rFonts w:asciiTheme="minorHAnsi" w:hAnsiTheme="minorHAnsi" w:cstheme="minorHAnsi"/>
        </w:rPr>
        <w:t>una</w:t>
      </w:r>
      <w:r w:rsidR="0095542B">
        <w:rPr>
          <w:rFonts w:asciiTheme="minorHAnsi" w:hAnsiTheme="minorHAnsi" w:cstheme="minorHAnsi"/>
        </w:rPr>
        <w:t xml:space="preserve"> </w:t>
      </w:r>
      <w:r w:rsidRPr="009A14F9">
        <w:rPr>
          <w:rFonts w:asciiTheme="minorHAnsi" w:hAnsiTheme="minorHAnsi" w:cstheme="minorHAnsi"/>
        </w:rPr>
        <w:t>longitud</w:t>
      </w:r>
      <w:r w:rsidR="0095542B">
        <w:rPr>
          <w:rFonts w:asciiTheme="minorHAnsi" w:hAnsiTheme="minorHAnsi" w:cstheme="minorHAnsi"/>
        </w:rPr>
        <w:t xml:space="preserve"> </w:t>
      </w:r>
      <w:r w:rsidRPr="009A14F9">
        <w:rPr>
          <w:rFonts w:asciiTheme="minorHAnsi" w:hAnsiTheme="minorHAnsi" w:cstheme="minorHAnsi"/>
        </w:rPr>
        <w:t>que no sea menor de</w:t>
      </w:r>
      <w:r w:rsidR="0095542B">
        <w:rPr>
          <w:rFonts w:asciiTheme="minorHAnsi" w:hAnsiTheme="minorHAnsi" w:cstheme="minorHAnsi"/>
        </w:rPr>
        <w:t xml:space="preserve"> </w:t>
      </w:r>
      <w:r w:rsidRPr="009A14F9">
        <w:rPr>
          <w:rFonts w:asciiTheme="minorHAnsi" w:hAnsiTheme="minorHAnsi" w:cstheme="minorHAnsi"/>
        </w:rPr>
        <w:t>8</w:t>
      </w:r>
      <w:r w:rsidR="00996DE6">
        <w:rPr>
          <w:rFonts w:asciiTheme="minorHAnsi" w:hAnsiTheme="minorHAnsi" w:cstheme="minorHAnsi"/>
        </w:rPr>
        <w:t xml:space="preserve"> </w:t>
      </w:r>
      <w:r w:rsidRPr="009A14F9">
        <w:rPr>
          <w:rFonts w:asciiTheme="minorHAnsi" w:hAnsiTheme="minorHAnsi" w:cstheme="minorHAnsi"/>
        </w:rPr>
        <w:t>ni</w:t>
      </w:r>
      <w:r w:rsidR="00996DE6">
        <w:rPr>
          <w:rFonts w:asciiTheme="minorHAnsi" w:hAnsiTheme="minorHAnsi" w:cstheme="minorHAnsi"/>
        </w:rPr>
        <w:t xml:space="preserve"> </w:t>
      </w:r>
      <w:r w:rsidRPr="009A14F9">
        <w:rPr>
          <w:rFonts w:asciiTheme="minorHAnsi" w:hAnsiTheme="minorHAnsi" w:cstheme="minorHAnsi"/>
        </w:rPr>
        <w:t>mayor</w:t>
      </w:r>
      <w:r w:rsidR="00996DE6">
        <w:rPr>
          <w:rFonts w:asciiTheme="minorHAnsi" w:hAnsiTheme="minorHAnsi" w:cstheme="minorHAnsi"/>
        </w:rPr>
        <w:t xml:space="preserve"> </w:t>
      </w:r>
      <w:r w:rsidRPr="009A14F9">
        <w:rPr>
          <w:rFonts w:asciiTheme="minorHAnsi" w:hAnsiTheme="minorHAnsi" w:cstheme="minorHAnsi"/>
        </w:rPr>
        <w:t>de</w:t>
      </w:r>
      <w:r w:rsidR="00996DE6">
        <w:rPr>
          <w:rFonts w:asciiTheme="minorHAnsi" w:hAnsiTheme="minorHAnsi" w:cstheme="minorHAnsi"/>
        </w:rPr>
        <w:t xml:space="preserve"> </w:t>
      </w:r>
      <w:r w:rsidRPr="009A14F9">
        <w:rPr>
          <w:rFonts w:asciiTheme="minorHAnsi" w:hAnsiTheme="minorHAnsi" w:cstheme="minorHAnsi"/>
        </w:rPr>
        <w:t>16</w:t>
      </w:r>
      <w:r w:rsidR="00996DE6">
        <w:rPr>
          <w:rFonts w:asciiTheme="minorHAnsi" w:hAnsiTheme="minorHAnsi" w:cstheme="minorHAnsi"/>
        </w:rPr>
        <w:t xml:space="preserve"> </w:t>
      </w:r>
      <w:r w:rsidR="00996DE6" w:rsidRPr="009A14F9">
        <w:rPr>
          <w:rFonts w:asciiTheme="minorHAnsi" w:hAnsiTheme="minorHAnsi" w:cstheme="minorHAnsi"/>
        </w:rPr>
        <w:t>veces el</w:t>
      </w:r>
      <w:r w:rsidRPr="009A14F9">
        <w:rPr>
          <w:rFonts w:asciiTheme="minorHAnsi" w:hAnsiTheme="minorHAnsi" w:cstheme="minorHAnsi"/>
        </w:rPr>
        <w:t xml:space="preserve"> diámetro exterior de la capa que forma. Las características de los alambres de aluminio se ajustarán a lo indicado en la Norma ASTM B 398.</w:t>
      </w:r>
    </w:p>
    <w:p w14:paraId="003CA8BE" w14:textId="77777777" w:rsidR="00050A9C" w:rsidRDefault="00050A9C" w:rsidP="00922FB9">
      <w:pPr>
        <w:widowControl w:val="0"/>
        <w:autoSpaceDE w:val="0"/>
        <w:autoSpaceDN w:val="0"/>
        <w:adjustRightInd w:val="0"/>
        <w:spacing w:before="240" w:after="240"/>
        <w:jc w:val="both"/>
        <w:rPr>
          <w:rFonts w:asciiTheme="minorHAnsi" w:hAnsiTheme="minorHAnsi" w:cstheme="minorHAnsi"/>
        </w:rPr>
      </w:pPr>
    </w:p>
    <w:p w14:paraId="003CA8BF" w14:textId="3435FF8E" w:rsidR="00FD3CE0" w:rsidRPr="004959E5" w:rsidRDefault="00996DE6" w:rsidP="00D0449A">
      <w:pPr>
        <w:pStyle w:val="Ttulo2"/>
        <w:numPr>
          <w:ilvl w:val="1"/>
          <w:numId w:val="1"/>
        </w:numPr>
        <w:spacing w:before="120" w:after="240"/>
        <w:ind w:left="567" w:hanging="567"/>
        <w:rPr>
          <w:rFonts w:asciiTheme="minorHAnsi" w:hAnsiTheme="minorHAnsi" w:cstheme="minorHAnsi"/>
          <w:i w:val="0"/>
          <w:sz w:val="24"/>
          <w:szCs w:val="24"/>
        </w:rPr>
      </w:pPr>
      <w:bookmarkStart w:id="21" w:name="_Toc112141133"/>
      <w:r w:rsidRPr="004959E5">
        <w:rPr>
          <w:rFonts w:asciiTheme="minorHAnsi" w:hAnsiTheme="minorHAnsi" w:cstheme="minorHAnsi"/>
          <w:i w:val="0"/>
          <w:sz w:val="24"/>
          <w:szCs w:val="24"/>
        </w:rPr>
        <w:lastRenderedPageBreak/>
        <w:t>c</w:t>
      </w:r>
      <w:r>
        <w:rPr>
          <w:rFonts w:asciiTheme="minorHAnsi" w:hAnsiTheme="minorHAnsi" w:cstheme="minorHAnsi"/>
          <w:i w:val="0"/>
          <w:sz w:val="24"/>
          <w:szCs w:val="24"/>
        </w:rPr>
        <w:t>aracterísticas</w:t>
      </w:r>
      <w:r w:rsidRPr="004959E5">
        <w:rPr>
          <w:rFonts w:asciiTheme="minorHAnsi" w:hAnsiTheme="minorHAnsi" w:cstheme="minorHAnsi"/>
          <w:i w:val="0"/>
          <w:sz w:val="24"/>
          <w:szCs w:val="24"/>
        </w:rPr>
        <w:t xml:space="preserve"> </w:t>
      </w:r>
      <w:r>
        <w:rPr>
          <w:rFonts w:asciiTheme="minorHAnsi" w:hAnsiTheme="minorHAnsi" w:cstheme="minorHAnsi"/>
          <w:i w:val="0"/>
          <w:sz w:val="24"/>
          <w:szCs w:val="24"/>
        </w:rPr>
        <w:t>Mecánicas</w:t>
      </w:r>
      <w:r w:rsidR="00F6746A">
        <w:rPr>
          <w:rFonts w:asciiTheme="minorHAnsi" w:hAnsiTheme="minorHAnsi" w:cstheme="minorHAnsi"/>
          <w:i w:val="0"/>
          <w:sz w:val="24"/>
          <w:szCs w:val="24"/>
        </w:rPr>
        <w:t>.</w:t>
      </w:r>
      <w:bookmarkEnd w:id="21"/>
    </w:p>
    <w:p w14:paraId="003CA8C0" w14:textId="77777777" w:rsidR="0063114D" w:rsidRPr="0063114D" w:rsidRDefault="0063114D" w:rsidP="0063114D">
      <w:pPr>
        <w:widowControl w:val="0"/>
        <w:autoSpaceDE w:val="0"/>
        <w:autoSpaceDN w:val="0"/>
        <w:adjustRightInd w:val="0"/>
        <w:spacing w:before="240" w:after="240"/>
        <w:jc w:val="both"/>
        <w:rPr>
          <w:rFonts w:asciiTheme="minorHAnsi" w:hAnsiTheme="minorHAnsi" w:cstheme="minorHAnsi"/>
          <w:b/>
        </w:rPr>
      </w:pPr>
      <w:r w:rsidRPr="0063114D">
        <w:rPr>
          <w:rFonts w:asciiTheme="minorHAnsi" w:hAnsiTheme="minorHAnsi" w:cstheme="minorHAnsi"/>
          <w:b/>
        </w:rPr>
        <w:t>Conductores trenzados de aluminio de las fases:</w:t>
      </w:r>
    </w:p>
    <w:p w14:paraId="003CA8C1" w14:textId="77777777" w:rsidR="0063114D" w:rsidRDefault="0063114D" w:rsidP="0063114D">
      <w:pPr>
        <w:widowControl w:val="0"/>
        <w:autoSpaceDE w:val="0"/>
        <w:autoSpaceDN w:val="0"/>
        <w:adjustRightInd w:val="0"/>
        <w:spacing w:before="240" w:after="240"/>
        <w:jc w:val="both"/>
        <w:rPr>
          <w:rFonts w:asciiTheme="minorHAnsi" w:hAnsiTheme="minorHAnsi" w:cstheme="minorHAnsi"/>
        </w:rPr>
      </w:pPr>
      <w:r w:rsidRPr="0063114D">
        <w:rPr>
          <w:rFonts w:asciiTheme="minorHAnsi" w:hAnsiTheme="minorHAnsi" w:cstheme="minorHAnsi"/>
        </w:rPr>
        <w:t>Las características mecánicas de los conductores trenzados de aluminio se ajustarán a lo establecido en la norma ASTM B 400, cuyos valores están indicados en la siguiente tabla:</w:t>
      </w:r>
    </w:p>
    <w:p w14:paraId="003CA8C2" w14:textId="77777777" w:rsidR="0063114D" w:rsidRPr="0063114D" w:rsidRDefault="0063114D" w:rsidP="0063114D">
      <w:pPr>
        <w:widowControl w:val="0"/>
        <w:autoSpaceDE w:val="0"/>
        <w:autoSpaceDN w:val="0"/>
        <w:adjustRightInd w:val="0"/>
        <w:spacing w:before="240" w:after="240"/>
        <w:jc w:val="both"/>
        <w:rPr>
          <w:rFonts w:asciiTheme="minorHAnsi" w:hAnsiTheme="minorHAnsi" w:cstheme="minorHAnsi"/>
        </w:rPr>
      </w:pPr>
    </w:p>
    <w:p w14:paraId="003CA8C3" w14:textId="77777777" w:rsidR="0063114D" w:rsidRDefault="0063114D" w:rsidP="0063114D">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Pr>
          <w:rFonts w:asciiTheme="minorHAnsi" w:hAnsiTheme="minorHAnsi" w:cstheme="minorHAnsi"/>
          <w:b/>
        </w:rPr>
        <w:t>4: Conductores Trenzados de BT – Características Mecánicas.</w:t>
      </w:r>
    </w:p>
    <w:p w14:paraId="003CA8C4" w14:textId="77777777" w:rsidR="0063114D" w:rsidRPr="00CF1F2A" w:rsidRDefault="0063114D" w:rsidP="0063114D">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5000" w:type="pct"/>
        <w:tblLook w:val="04A0" w:firstRow="1" w:lastRow="0" w:firstColumn="1" w:lastColumn="0" w:noHBand="0" w:noVBand="1"/>
      </w:tblPr>
      <w:tblGrid>
        <w:gridCol w:w="3143"/>
        <w:gridCol w:w="3144"/>
        <w:gridCol w:w="3142"/>
      </w:tblGrid>
      <w:tr w:rsidR="0063114D" w:rsidRPr="00960B2E" w14:paraId="003CA8C8" w14:textId="77777777" w:rsidTr="00996D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003CA8C5" w14:textId="77777777" w:rsidR="0063114D" w:rsidRPr="00404904" w:rsidRDefault="0063114D" w:rsidP="0063114D">
            <w:pPr>
              <w:widowControl w:val="0"/>
              <w:autoSpaceDE w:val="0"/>
              <w:autoSpaceDN w:val="0"/>
              <w:adjustRightInd w:val="0"/>
              <w:spacing w:before="120" w:after="120"/>
              <w:contextualSpacing/>
              <w:jc w:val="center"/>
              <w:rPr>
                <w:rFonts w:asciiTheme="minorHAnsi" w:hAnsiTheme="minorHAnsi" w:cstheme="minorHAnsi"/>
                <w:b w:val="0"/>
                <w:bCs w:val="0"/>
                <w:color w:val="000000"/>
              </w:rPr>
            </w:pPr>
            <w:r w:rsidRPr="00404904">
              <w:rPr>
                <w:rFonts w:asciiTheme="minorHAnsi" w:hAnsiTheme="minorHAnsi" w:cstheme="minorHAnsi"/>
                <w:color w:val="000000"/>
              </w:rPr>
              <w:t>C</w:t>
            </w:r>
            <w:r>
              <w:rPr>
                <w:rFonts w:asciiTheme="minorHAnsi" w:hAnsiTheme="minorHAnsi" w:cstheme="minorHAnsi"/>
                <w:color w:val="000000"/>
              </w:rPr>
              <w:t>onductor</w:t>
            </w:r>
          </w:p>
        </w:tc>
        <w:tc>
          <w:tcPr>
            <w:tcW w:w="1667" w:type="pct"/>
          </w:tcPr>
          <w:p w14:paraId="003CA8C6" w14:textId="77777777" w:rsidR="0063114D" w:rsidRPr="00404904" w:rsidRDefault="0063114D" w:rsidP="000A216F">
            <w:pPr>
              <w:widowControl w:val="0"/>
              <w:autoSpaceDE w:val="0"/>
              <w:autoSpaceDN w:val="0"/>
              <w:adjustRightInd w:val="0"/>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Pr>
                <w:rFonts w:asciiTheme="minorHAnsi" w:hAnsiTheme="minorHAnsi" w:cstheme="minorHAnsi"/>
                <w:color w:val="000000"/>
              </w:rPr>
              <w:t>Carga de Rotura Max. (kN)</w:t>
            </w:r>
          </w:p>
        </w:tc>
        <w:tc>
          <w:tcPr>
            <w:tcW w:w="1667" w:type="pct"/>
          </w:tcPr>
          <w:p w14:paraId="003CA8C7" w14:textId="77777777" w:rsidR="0063114D" w:rsidRPr="00404904" w:rsidRDefault="0063114D" w:rsidP="0063114D">
            <w:pPr>
              <w:widowControl w:val="0"/>
              <w:autoSpaceDE w:val="0"/>
              <w:autoSpaceDN w:val="0"/>
              <w:adjustRightInd w:val="0"/>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Pr>
                <w:rFonts w:asciiTheme="minorHAnsi" w:hAnsiTheme="minorHAnsi" w:cstheme="minorHAnsi"/>
                <w:color w:val="000000"/>
              </w:rPr>
              <w:t>Carga de Rotura Min. (kN)</w:t>
            </w:r>
          </w:p>
        </w:tc>
      </w:tr>
      <w:tr w:rsidR="0063114D" w:rsidRPr="00960B2E" w14:paraId="003CA8CC" w14:textId="77777777" w:rsidTr="00996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003CA8C9" w14:textId="77777777" w:rsidR="0063114D" w:rsidRPr="00404904" w:rsidRDefault="0063114D"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#4/0</w:t>
            </w:r>
          </w:p>
        </w:tc>
        <w:tc>
          <w:tcPr>
            <w:tcW w:w="1667" w:type="pct"/>
          </w:tcPr>
          <w:p w14:paraId="003CA8CA" w14:textId="77777777" w:rsidR="0063114D" w:rsidRPr="00D8387C" w:rsidRDefault="0063114D" w:rsidP="0063114D">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17.90</w:t>
            </w:r>
          </w:p>
        </w:tc>
        <w:tc>
          <w:tcPr>
            <w:tcW w:w="1667" w:type="pct"/>
          </w:tcPr>
          <w:p w14:paraId="003CA8CB" w14:textId="77777777" w:rsidR="0063114D" w:rsidRPr="00404904" w:rsidRDefault="0063114D" w:rsidP="0063114D">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11.70</w:t>
            </w:r>
          </w:p>
        </w:tc>
      </w:tr>
      <w:tr w:rsidR="0063114D" w:rsidRPr="00960B2E" w14:paraId="003CA8D0" w14:textId="77777777" w:rsidTr="00996DE6">
        <w:tc>
          <w:tcPr>
            <w:cnfStyle w:val="001000000000" w:firstRow="0" w:lastRow="0" w:firstColumn="1" w:lastColumn="0" w:oddVBand="0" w:evenVBand="0" w:oddHBand="0" w:evenHBand="0" w:firstRowFirstColumn="0" w:firstRowLastColumn="0" w:lastRowFirstColumn="0" w:lastRowLastColumn="0"/>
            <w:tcW w:w="1667" w:type="pct"/>
          </w:tcPr>
          <w:p w14:paraId="003CA8CD" w14:textId="77777777" w:rsidR="0063114D" w:rsidRPr="00404904" w:rsidRDefault="0063114D"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#2/0</w:t>
            </w:r>
          </w:p>
        </w:tc>
        <w:tc>
          <w:tcPr>
            <w:tcW w:w="1667" w:type="pct"/>
          </w:tcPr>
          <w:p w14:paraId="003CA8CE" w14:textId="77777777" w:rsidR="0063114D" w:rsidRPr="00D8387C" w:rsidRDefault="0063114D" w:rsidP="0063114D">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11.90</w:t>
            </w:r>
          </w:p>
        </w:tc>
        <w:tc>
          <w:tcPr>
            <w:tcW w:w="1667" w:type="pct"/>
          </w:tcPr>
          <w:p w14:paraId="003CA8CF" w14:textId="77777777" w:rsidR="0063114D" w:rsidRPr="00404904" w:rsidRDefault="0063114D" w:rsidP="0063114D">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7.35</w:t>
            </w:r>
          </w:p>
        </w:tc>
      </w:tr>
      <w:tr w:rsidR="0063114D" w:rsidRPr="00960B2E" w14:paraId="003CA8D4" w14:textId="77777777" w:rsidTr="00996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003CA8D1" w14:textId="77777777" w:rsidR="0063114D" w:rsidRPr="00404904" w:rsidRDefault="0063114D"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#1/0</w:t>
            </w:r>
          </w:p>
        </w:tc>
        <w:tc>
          <w:tcPr>
            <w:tcW w:w="1667" w:type="pct"/>
          </w:tcPr>
          <w:p w14:paraId="003CA8D2" w14:textId="77777777" w:rsidR="0063114D" w:rsidRPr="00D8387C" w:rsidRDefault="0063114D" w:rsidP="0063114D">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9.00</w:t>
            </w:r>
          </w:p>
        </w:tc>
        <w:tc>
          <w:tcPr>
            <w:tcW w:w="1667" w:type="pct"/>
          </w:tcPr>
          <w:p w14:paraId="003CA8D3" w14:textId="77777777" w:rsidR="0063114D" w:rsidRPr="00404904" w:rsidRDefault="0063114D" w:rsidP="0063114D">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7.00</w:t>
            </w:r>
          </w:p>
        </w:tc>
      </w:tr>
      <w:tr w:rsidR="0063114D" w:rsidRPr="00404904" w14:paraId="003CA8D8" w14:textId="77777777" w:rsidTr="00996DE6">
        <w:tc>
          <w:tcPr>
            <w:cnfStyle w:val="001000000000" w:firstRow="0" w:lastRow="0" w:firstColumn="1" w:lastColumn="0" w:oddVBand="0" w:evenVBand="0" w:oddHBand="0" w:evenHBand="0" w:firstRowFirstColumn="0" w:firstRowLastColumn="0" w:lastRowFirstColumn="0" w:lastRowLastColumn="0"/>
            <w:tcW w:w="1667" w:type="pct"/>
          </w:tcPr>
          <w:p w14:paraId="003CA8D5" w14:textId="77777777" w:rsidR="0063114D" w:rsidRPr="00404904" w:rsidRDefault="0063114D"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#2</w:t>
            </w:r>
          </w:p>
        </w:tc>
        <w:tc>
          <w:tcPr>
            <w:tcW w:w="1667" w:type="pct"/>
          </w:tcPr>
          <w:p w14:paraId="003CA8D6" w14:textId="77777777" w:rsidR="0063114D" w:rsidRPr="00D8387C" w:rsidRDefault="0063114D" w:rsidP="0063114D">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6.01</w:t>
            </w:r>
          </w:p>
        </w:tc>
        <w:tc>
          <w:tcPr>
            <w:tcW w:w="1667" w:type="pct"/>
          </w:tcPr>
          <w:p w14:paraId="003CA8D7" w14:textId="77777777" w:rsidR="0063114D" w:rsidRPr="00404904" w:rsidRDefault="0063114D" w:rsidP="0063114D">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3.79</w:t>
            </w:r>
          </w:p>
        </w:tc>
      </w:tr>
    </w:tbl>
    <w:p w14:paraId="003CA8D9" w14:textId="77777777" w:rsidR="0063114D" w:rsidRDefault="0063114D" w:rsidP="0063114D">
      <w:pPr>
        <w:widowControl w:val="0"/>
        <w:autoSpaceDE w:val="0"/>
        <w:autoSpaceDN w:val="0"/>
        <w:adjustRightInd w:val="0"/>
        <w:spacing w:before="240" w:after="240"/>
        <w:rPr>
          <w:rFonts w:asciiTheme="minorHAnsi" w:hAnsiTheme="minorHAnsi" w:cstheme="minorHAnsi"/>
          <w:b/>
        </w:rPr>
      </w:pPr>
    </w:p>
    <w:p w14:paraId="003CA8DA" w14:textId="77777777" w:rsidR="0063114D" w:rsidRPr="0063114D" w:rsidRDefault="0063114D" w:rsidP="0063114D">
      <w:pPr>
        <w:widowControl w:val="0"/>
        <w:autoSpaceDE w:val="0"/>
        <w:autoSpaceDN w:val="0"/>
        <w:adjustRightInd w:val="0"/>
        <w:spacing w:before="240" w:after="240"/>
        <w:jc w:val="both"/>
        <w:rPr>
          <w:rFonts w:asciiTheme="minorHAnsi" w:hAnsiTheme="minorHAnsi" w:cstheme="minorHAnsi"/>
          <w:b/>
        </w:rPr>
      </w:pPr>
      <w:r w:rsidRPr="0063114D">
        <w:rPr>
          <w:rFonts w:asciiTheme="minorHAnsi" w:hAnsiTheme="minorHAnsi" w:cstheme="minorHAnsi"/>
          <w:b/>
        </w:rPr>
        <w:t>Alambres de aluminio de las fases</w:t>
      </w:r>
    </w:p>
    <w:p w14:paraId="003CA8DB" w14:textId="77777777" w:rsidR="0063114D" w:rsidRDefault="0063114D" w:rsidP="0063114D">
      <w:pPr>
        <w:widowControl w:val="0"/>
        <w:autoSpaceDE w:val="0"/>
        <w:autoSpaceDN w:val="0"/>
        <w:adjustRightInd w:val="0"/>
        <w:spacing w:before="240" w:after="240"/>
        <w:jc w:val="both"/>
        <w:rPr>
          <w:rFonts w:asciiTheme="minorHAnsi" w:hAnsiTheme="minorHAnsi" w:cstheme="minorHAnsi"/>
        </w:rPr>
      </w:pPr>
      <w:r w:rsidRPr="0063114D">
        <w:rPr>
          <w:rFonts w:asciiTheme="minorHAnsi" w:hAnsiTheme="minorHAnsi" w:cstheme="minorHAnsi"/>
        </w:rPr>
        <w:t>Las características mecánicas de los alambres de aluminio que conforman los conductores de fase se ajustarán a lo establecido en la Norma ASTM B 230, cuyas principales características se indican a continuación:</w:t>
      </w:r>
    </w:p>
    <w:p w14:paraId="003CA8DC" w14:textId="77777777" w:rsidR="0063114D" w:rsidRPr="0063114D" w:rsidRDefault="0063114D" w:rsidP="0063114D">
      <w:pPr>
        <w:widowControl w:val="0"/>
        <w:autoSpaceDE w:val="0"/>
        <w:autoSpaceDN w:val="0"/>
        <w:adjustRightInd w:val="0"/>
        <w:spacing w:before="240" w:after="240"/>
        <w:jc w:val="both"/>
        <w:rPr>
          <w:rFonts w:asciiTheme="minorHAnsi" w:hAnsiTheme="minorHAnsi" w:cstheme="minorHAnsi"/>
        </w:rPr>
      </w:pPr>
    </w:p>
    <w:p w14:paraId="003CA8DD" w14:textId="77777777" w:rsidR="0063114D" w:rsidRDefault="0063114D" w:rsidP="0063114D">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Pr>
          <w:rFonts w:asciiTheme="minorHAnsi" w:hAnsiTheme="minorHAnsi" w:cstheme="minorHAnsi"/>
          <w:b/>
        </w:rPr>
        <w:t>5: Conductor Trenzados de BT – Características Mecánicas.</w:t>
      </w:r>
    </w:p>
    <w:p w14:paraId="003CA8DE" w14:textId="77777777" w:rsidR="0063114D" w:rsidRPr="00CF1F2A" w:rsidRDefault="0063114D" w:rsidP="0063114D">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5000" w:type="pct"/>
        <w:tblLook w:val="04A0" w:firstRow="1" w:lastRow="0" w:firstColumn="1" w:lastColumn="0" w:noHBand="0" w:noVBand="1"/>
      </w:tblPr>
      <w:tblGrid>
        <w:gridCol w:w="1885"/>
        <w:gridCol w:w="1886"/>
        <w:gridCol w:w="1886"/>
        <w:gridCol w:w="1886"/>
        <w:gridCol w:w="1886"/>
      </w:tblGrid>
      <w:tr w:rsidR="0041144F" w:rsidRPr="002130F2" w14:paraId="003CA8E2" w14:textId="77777777" w:rsidTr="00996DE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pct"/>
          </w:tcPr>
          <w:p w14:paraId="003CA8DF" w14:textId="77777777" w:rsidR="0041144F" w:rsidRPr="002130F2" w:rsidRDefault="0041144F"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Diámetro de Alambre (mm)</w:t>
            </w:r>
          </w:p>
        </w:tc>
        <w:tc>
          <w:tcPr>
            <w:tcW w:w="2000" w:type="pct"/>
            <w:gridSpan w:val="2"/>
          </w:tcPr>
          <w:p w14:paraId="003CA8E0" w14:textId="77777777" w:rsidR="0041144F" w:rsidRPr="002130F2" w:rsidRDefault="0041144F"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Carga mínima (MPa)</w:t>
            </w:r>
          </w:p>
        </w:tc>
        <w:tc>
          <w:tcPr>
            <w:tcW w:w="2000" w:type="pct"/>
            <w:gridSpan w:val="2"/>
          </w:tcPr>
          <w:p w14:paraId="003CA8E1" w14:textId="1D0FA77B" w:rsidR="0041144F" w:rsidRPr="002130F2" w:rsidRDefault="0041144F"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 xml:space="preserve">Elongación con carga en un tramo de 250 mm (5) </w:t>
            </w:r>
            <w:r w:rsidRPr="00996DE6">
              <w:rPr>
                <w:rFonts w:asciiTheme="minorHAnsi" w:hAnsiTheme="minorHAnsi" w:cstheme="minorHAnsi"/>
                <w:color w:val="auto"/>
              </w:rPr>
              <w:t>(</w:t>
            </w:r>
            <w:r w:rsidR="00996DE6" w:rsidRPr="00996DE6">
              <w:rPr>
                <w:rFonts w:asciiTheme="minorHAnsi" w:hAnsiTheme="minorHAnsi" w:cstheme="minorHAnsi"/>
                <w:color w:val="auto"/>
              </w:rPr>
              <w:t>*) *</w:t>
            </w:r>
            <w:r w:rsidR="00935E68" w:rsidRPr="00996DE6">
              <w:rPr>
                <w:rFonts w:asciiTheme="minorHAnsi" w:hAnsiTheme="minorHAnsi" w:cstheme="minorHAnsi"/>
                <w:color w:val="auto"/>
              </w:rPr>
              <w:t>3</w:t>
            </w:r>
          </w:p>
        </w:tc>
      </w:tr>
      <w:tr w:rsidR="002130F2" w:rsidRPr="002130F2" w14:paraId="003CA8E8" w14:textId="77777777" w:rsidTr="00996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03CA8E3" w14:textId="77777777" w:rsidR="001B5067" w:rsidRPr="002130F2" w:rsidRDefault="001B5067"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p>
        </w:tc>
        <w:tc>
          <w:tcPr>
            <w:tcW w:w="1000" w:type="pct"/>
          </w:tcPr>
          <w:p w14:paraId="003CA8E4" w14:textId="77777777" w:rsidR="001B5067" w:rsidRPr="002130F2" w:rsidRDefault="001B5067"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r w:rsidRPr="002130F2">
              <w:rPr>
                <w:rFonts w:asciiTheme="minorHAnsi" w:hAnsiTheme="minorHAnsi" w:cstheme="minorHAnsi"/>
                <w:b/>
                <w:color w:val="000000"/>
              </w:rPr>
              <w:t>Media del lote</w:t>
            </w:r>
          </w:p>
        </w:tc>
        <w:tc>
          <w:tcPr>
            <w:tcW w:w="1000" w:type="pct"/>
          </w:tcPr>
          <w:p w14:paraId="003CA8E5" w14:textId="77777777" w:rsidR="001B5067" w:rsidRPr="002130F2" w:rsidRDefault="001B5067"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r w:rsidRPr="002130F2">
              <w:rPr>
                <w:rFonts w:asciiTheme="minorHAnsi" w:hAnsiTheme="minorHAnsi" w:cstheme="minorHAnsi"/>
                <w:b/>
                <w:color w:val="000000"/>
              </w:rPr>
              <w:t>Individual</w:t>
            </w:r>
          </w:p>
        </w:tc>
        <w:tc>
          <w:tcPr>
            <w:tcW w:w="1000" w:type="pct"/>
          </w:tcPr>
          <w:p w14:paraId="003CA8E6" w14:textId="77777777" w:rsidR="001B5067" w:rsidRPr="002130F2" w:rsidRDefault="001B5067"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r w:rsidRPr="002130F2">
              <w:rPr>
                <w:rFonts w:asciiTheme="minorHAnsi" w:hAnsiTheme="minorHAnsi" w:cstheme="minorHAnsi"/>
                <w:b/>
                <w:color w:val="000000"/>
              </w:rPr>
              <w:t>Media del lote</w:t>
            </w:r>
          </w:p>
        </w:tc>
        <w:tc>
          <w:tcPr>
            <w:tcW w:w="1000" w:type="pct"/>
          </w:tcPr>
          <w:p w14:paraId="003CA8E7" w14:textId="77777777" w:rsidR="001B5067" w:rsidRPr="002130F2" w:rsidRDefault="001B5067"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r w:rsidRPr="002130F2">
              <w:rPr>
                <w:rFonts w:asciiTheme="minorHAnsi" w:hAnsiTheme="minorHAnsi" w:cstheme="minorHAnsi"/>
                <w:b/>
                <w:color w:val="000000"/>
              </w:rPr>
              <w:t>Individual</w:t>
            </w:r>
          </w:p>
        </w:tc>
      </w:tr>
      <w:tr w:rsidR="002130F2" w:rsidRPr="002130F2" w14:paraId="003CA8EE" w14:textId="77777777" w:rsidTr="00996DE6">
        <w:tc>
          <w:tcPr>
            <w:cnfStyle w:val="001000000000" w:firstRow="0" w:lastRow="0" w:firstColumn="1" w:lastColumn="0" w:oddVBand="0" w:evenVBand="0" w:oddHBand="0" w:evenHBand="0" w:firstRowFirstColumn="0" w:firstRowLastColumn="0" w:lastRowFirstColumn="0" w:lastRowLastColumn="0"/>
            <w:tcW w:w="1000" w:type="pct"/>
          </w:tcPr>
          <w:p w14:paraId="003CA8E9" w14:textId="77777777" w:rsidR="001B5067" w:rsidRPr="002130F2" w:rsidRDefault="0041144F"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2.90</w:t>
            </w:r>
          </w:p>
        </w:tc>
        <w:tc>
          <w:tcPr>
            <w:tcW w:w="1000" w:type="pct"/>
          </w:tcPr>
          <w:p w14:paraId="003CA8EA" w14:textId="77777777" w:rsidR="001B5067" w:rsidRPr="002130F2" w:rsidRDefault="0041144F"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rPr>
            </w:pPr>
            <w:r w:rsidRPr="002130F2">
              <w:rPr>
                <w:rFonts w:asciiTheme="minorHAnsi" w:hAnsiTheme="minorHAnsi" w:cstheme="minorHAnsi"/>
                <w:bCs/>
                <w:color w:val="000000"/>
              </w:rPr>
              <w:t>170.0</w:t>
            </w:r>
          </w:p>
        </w:tc>
        <w:tc>
          <w:tcPr>
            <w:tcW w:w="1000" w:type="pct"/>
          </w:tcPr>
          <w:p w14:paraId="003CA8EB" w14:textId="77777777" w:rsidR="001B5067" w:rsidRPr="002130F2" w:rsidRDefault="0041144F"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rPr>
            </w:pPr>
            <w:r w:rsidRPr="002130F2">
              <w:rPr>
                <w:rFonts w:asciiTheme="minorHAnsi" w:hAnsiTheme="minorHAnsi" w:cstheme="minorHAnsi"/>
                <w:bCs/>
                <w:color w:val="000000"/>
              </w:rPr>
              <w:t>160.0</w:t>
            </w:r>
          </w:p>
        </w:tc>
        <w:tc>
          <w:tcPr>
            <w:tcW w:w="1000" w:type="pct"/>
          </w:tcPr>
          <w:p w14:paraId="003CA8EC" w14:textId="77777777" w:rsidR="001B5067" w:rsidRPr="002130F2" w:rsidRDefault="0041144F"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rPr>
            </w:pPr>
            <w:r w:rsidRPr="002130F2">
              <w:rPr>
                <w:rFonts w:asciiTheme="minorHAnsi" w:hAnsiTheme="minorHAnsi" w:cstheme="minorHAnsi"/>
                <w:bCs/>
                <w:color w:val="000000"/>
              </w:rPr>
              <w:t>1.8</w:t>
            </w:r>
          </w:p>
        </w:tc>
        <w:tc>
          <w:tcPr>
            <w:tcW w:w="1000" w:type="pct"/>
          </w:tcPr>
          <w:p w14:paraId="003CA8ED" w14:textId="77777777" w:rsidR="001B5067" w:rsidRPr="002130F2" w:rsidRDefault="0041144F" w:rsidP="002130F2">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rPr>
            </w:pPr>
            <w:r w:rsidRPr="002130F2">
              <w:rPr>
                <w:rFonts w:asciiTheme="minorHAnsi" w:hAnsiTheme="minorHAnsi" w:cstheme="minorHAnsi"/>
                <w:bCs/>
                <w:color w:val="000000"/>
              </w:rPr>
              <w:t>1.7</w:t>
            </w:r>
          </w:p>
        </w:tc>
      </w:tr>
      <w:tr w:rsidR="002130F2" w:rsidRPr="002130F2" w14:paraId="003CA8F4" w14:textId="77777777" w:rsidTr="00996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03CA8EF" w14:textId="77777777" w:rsidR="001B5067" w:rsidRPr="002130F2" w:rsidRDefault="0041144F"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2.12</w:t>
            </w:r>
          </w:p>
        </w:tc>
        <w:tc>
          <w:tcPr>
            <w:tcW w:w="1000" w:type="pct"/>
          </w:tcPr>
          <w:p w14:paraId="003CA8F0" w14:textId="77777777" w:rsidR="001B5067"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190.0</w:t>
            </w:r>
          </w:p>
        </w:tc>
        <w:tc>
          <w:tcPr>
            <w:tcW w:w="1000" w:type="pct"/>
          </w:tcPr>
          <w:p w14:paraId="003CA8F1" w14:textId="77777777" w:rsidR="001B5067"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180.0</w:t>
            </w:r>
          </w:p>
        </w:tc>
        <w:tc>
          <w:tcPr>
            <w:tcW w:w="1000" w:type="pct"/>
          </w:tcPr>
          <w:p w14:paraId="003CA8F2" w14:textId="77777777" w:rsidR="001B5067"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1.6</w:t>
            </w:r>
          </w:p>
        </w:tc>
        <w:tc>
          <w:tcPr>
            <w:tcW w:w="1000" w:type="pct"/>
          </w:tcPr>
          <w:p w14:paraId="003CA8F3" w14:textId="77777777" w:rsidR="001B5067"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1.5</w:t>
            </w:r>
          </w:p>
        </w:tc>
      </w:tr>
      <w:tr w:rsidR="002130F2" w:rsidRPr="002130F2" w14:paraId="003CA8FA" w14:textId="77777777" w:rsidTr="00996DE6">
        <w:tc>
          <w:tcPr>
            <w:cnfStyle w:val="001000000000" w:firstRow="0" w:lastRow="0" w:firstColumn="1" w:lastColumn="0" w:oddVBand="0" w:evenVBand="0" w:oddHBand="0" w:evenHBand="0" w:firstRowFirstColumn="0" w:firstRowLastColumn="0" w:lastRowFirstColumn="0" w:lastRowLastColumn="0"/>
            <w:tcW w:w="1000" w:type="pct"/>
          </w:tcPr>
          <w:p w14:paraId="003CA8F5" w14:textId="77777777" w:rsidR="001B5067" w:rsidRPr="002130F2" w:rsidRDefault="0041144F"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lastRenderedPageBreak/>
              <w:t>2.30</w:t>
            </w:r>
          </w:p>
        </w:tc>
        <w:tc>
          <w:tcPr>
            <w:tcW w:w="1000" w:type="pct"/>
          </w:tcPr>
          <w:p w14:paraId="003CA8F6" w14:textId="77777777" w:rsidR="001B5067"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180.0</w:t>
            </w:r>
          </w:p>
        </w:tc>
        <w:tc>
          <w:tcPr>
            <w:tcW w:w="1000" w:type="pct"/>
          </w:tcPr>
          <w:p w14:paraId="003CA8F7" w14:textId="77777777" w:rsidR="001B5067"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170.0</w:t>
            </w:r>
          </w:p>
        </w:tc>
        <w:tc>
          <w:tcPr>
            <w:tcW w:w="1000" w:type="pct"/>
          </w:tcPr>
          <w:p w14:paraId="003CA8F8" w14:textId="77777777" w:rsidR="001B5067"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1.6</w:t>
            </w:r>
          </w:p>
        </w:tc>
        <w:tc>
          <w:tcPr>
            <w:tcW w:w="1000" w:type="pct"/>
          </w:tcPr>
          <w:p w14:paraId="003CA8F9" w14:textId="77777777" w:rsidR="001B5067"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1.5</w:t>
            </w:r>
          </w:p>
        </w:tc>
      </w:tr>
      <w:tr w:rsidR="002130F2" w:rsidRPr="002130F2" w14:paraId="003CA900" w14:textId="77777777" w:rsidTr="00996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03CA8FB" w14:textId="77777777" w:rsidR="0041144F" w:rsidRPr="002130F2" w:rsidRDefault="0041144F"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1.68</w:t>
            </w:r>
          </w:p>
        </w:tc>
        <w:tc>
          <w:tcPr>
            <w:tcW w:w="1000" w:type="pct"/>
          </w:tcPr>
          <w:p w14:paraId="003CA8FC"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195.0</w:t>
            </w:r>
          </w:p>
        </w:tc>
        <w:tc>
          <w:tcPr>
            <w:tcW w:w="1000" w:type="pct"/>
          </w:tcPr>
          <w:p w14:paraId="003CA8FD"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185.0</w:t>
            </w:r>
          </w:p>
        </w:tc>
        <w:tc>
          <w:tcPr>
            <w:tcW w:w="1000" w:type="pct"/>
          </w:tcPr>
          <w:p w14:paraId="003CA8FE"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1.5</w:t>
            </w:r>
          </w:p>
        </w:tc>
        <w:tc>
          <w:tcPr>
            <w:tcW w:w="1000" w:type="pct"/>
          </w:tcPr>
          <w:p w14:paraId="003CA8FF"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1.4</w:t>
            </w:r>
          </w:p>
        </w:tc>
      </w:tr>
      <w:tr w:rsidR="002130F2" w:rsidRPr="002130F2" w14:paraId="003CA906" w14:textId="77777777" w:rsidTr="00996DE6">
        <w:tc>
          <w:tcPr>
            <w:cnfStyle w:val="001000000000" w:firstRow="0" w:lastRow="0" w:firstColumn="1" w:lastColumn="0" w:oddVBand="0" w:evenVBand="0" w:oddHBand="0" w:evenHBand="0" w:firstRowFirstColumn="0" w:firstRowLastColumn="0" w:lastRowFirstColumn="0" w:lastRowLastColumn="0"/>
            <w:tcW w:w="1000" w:type="pct"/>
          </w:tcPr>
          <w:p w14:paraId="003CA901" w14:textId="77777777" w:rsidR="0041144F" w:rsidRPr="002130F2" w:rsidRDefault="0041144F"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3.12</w:t>
            </w:r>
          </w:p>
        </w:tc>
        <w:tc>
          <w:tcPr>
            <w:tcW w:w="1000" w:type="pct"/>
          </w:tcPr>
          <w:p w14:paraId="003CA902" w14:textId="77777777" w:rsidR="0041144F"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190.0</w:t>
            </w:r>
          </w:p>
        </w:tc>
        <w:tc>
          <w:tcPr>
            <w:tcW w:w="1000" w:type="pct"/>
          </w:tcPr>
          <w:p w14:paraId="003CA903" w14:textId="77777777" w:rsidR="0041144F"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180.0</w:t>
            </w:r>
          </w:p>
        </w:tc>
        <w:tc>
          <w:tcPr>
            <w:tcW w:w="1000" w:type="pct"/>
          </w:tcPr>
          <w:p w14:paraId="003CA904" w14:textId="77777777" w:rsidR="0041144F"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1.6</w:t>
            </w:r>
          </w:p>
        </w:tc>
        <w:tc>
          <w:tcPr>
            <w:tcW w:w="1000" w:type="pct"/>
          </w:tcPr>
          <w:p w14:paraId="003CA905" w14:textId="77777777" w:rsidR="0041144F" w:rsidRPr="002130F2" w:rsidRDefault="0041144F"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1.5</w:t>
            </w:r>
          </w:p>
        </w:tc>
      </w:tr>
      <w:tr w:rsidR="002130F2" w:rsidRPr="002130F2" w14:paraId="003CA90C" w14:textId="77777777" w:rsidTr="00996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03CA907" w14:textId="77777777" w:rsidR="0041144F" w:rsidRPr="002130F2" w:rsidRDefault="0041144F" w:rsidP="002130F2">
            <w:pPr>
              <w:widowControl w:val="0"/>
              <w:autoSpaceDE w:val="0"/>
              <w:autoSpaceDN w:val="0"/>
              <w:adjustRightInd w:val="0"/>
              <w:spacing w:before="120" w:after="120"/>
              <w:ind w:left="284"/>
              <w:contextualSpacing/>
              <w:jc w:val="both"/>
              <w:rPr>
                <w:rFonts w:asciiTheme="minorHAnsi" w:hAnsiTheme="minorHAnsi" w:cstheme="minorHAnsi"/>
                <w:b w:val="0"/>
                <w:bCs w:val="0"/>
                <w:color w:val="000000"/>
              </w:rPr>
            </w:pPr>
            <w:r w:rsidRPr="002130F2">
              <w:rPr>
                <w:rFonts w:asciiTheme="minorHAnsi" w:hAnsiTheme="minorHAnsi" w:cstheme="minorHAnsi"/>
                <w:color w:val="000000"/>
              </w:rPr>
              <w:t>2.47</w:t>
            </w:r>
          </w:p>
        </w:tc>
        <w:tc>
          <w:tcPr>
            <w:tcW w:w="1000" w:type="pct"/>
          </w:tcPr>
          <w:p w14:paraId="003CA908"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185.0</w:t>
            </w:r>
          </w:p>
        </w:tc>
        <w:tc>
          <w:tcPr>
            <w:tcW w:w="1000" w:type="pct"/>
          </w:tcPr>
          <w:p w14:paraId="003CA909"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175.0</w:t>
            </w:r>
          </w:p>
        </w:tc>
        <w:tc>
          <w:tcPr>
            <w:tcW w:w="1000" w:type="pct"/>
          </w:tcPr>
          <w:p w14:paraId="003CA90A"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1.6</w:t>
            </w:r>
          </w:p>
        </w:tc>
        <w:tc>
          <w:tcPr>
            <w:tcW w:w="1000" w:type="pct"/>
          </w:tcPr>
          <w:p w14:paraId="003CA90B" w14:textId="77777777" w:rsidR="0041144F" w:rsidRPr="002130F2" w:rsidRDefault="0041144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1.5</w:t>
            </w:r>
          </w:p>
        </w:tc>
      </w:tr>
    </w:tbl>
    <w:p w14:paraId="003CA90D" w14:textId="77777777" w:rsidR="0063114D" w:rsidRPr="0063114D" w:rsidRDefault="0063114D" w:rsidP="0063114D">
      <w:pPr>
        <w:widowControl w:val="0"/>
        <w:autoSpaceDE w:val="0"/>
        <w:autoSpaceDN w:val="0"/>
        <w:adjustRightInd w:val="0"/>
        <w:spacing w:before="240" w:after="240"/>
        <w:jc w:val="both"/>
        <w:rPr>
          <w:rFonts w:asciiTheme="minorHAnsi" w:hAnsiTheme="minorHAnsi" w:cstheme="minorHAnsi"/>
        </w:rPr>
      </w:pPr>
      <w:r w:rsidRPr="0063114D">
        <w:rPr>
          <w:rFonts w:asciiTheme="minorHAnsi" w:hAnsiTheme="minorHAnsi" w:cstheme="minorHAnsi"/>
        </w:rPr>
        <w:t xml:space="preserve">(*) Antes del trenzado </w:t>
      </w:r>
    </w:p>
    <w:p w14:paraId="003CA90E" w14:textId="77777777" w:rsidR="00783F31" w:rsidRDefault="00783F31" w:rsidP="0063114D">
      <w:pPr>
        <w:widowControl w:val="0"/>
        <w:autoSpaceDE w:val="0"/>
        <w:autoSpaceDN w:val="0"/>
        <w:adjustRightInd w:val="0"/>
        <w:spacing w:before="240" w:after="240"/>
        <w:jc w:val="both"/>
        <w:rPr>
          <w:rFonts w:asciiTheme="minorHAnsi" w:hAnsiTheme="minorHAnsi" w:cstheme="minorHAnsi"/>
          <w:b/>
        </w:rPr>
      </w:pPr>
    </w:p>
    <w:p w14:paraId="003CA90F" w14:textId="77777777" w:rsidR="0063114D" w:rsidRPr="0063114D" w:rsidRDefault="0063114D" w:rsidP="0063114D">
      <w:pPr>
        <w:widowControl w:val="0"/>
        <w:autoSpaceDE w:val="0"/>
        <w:autoSpaceDN w:val="0"/>
        <w:adjustRightInd w:val="0"/>
        <w:spacing w:before="240" w:after="240"/>
        <w:jc w:val="both"/>
        <w:rPr>
          <w:rFonts w:asciiTheme="minorHAnsi" w:hAnsiTheme="minorHAnsi" w:cstheme="minorHAnsi"/>
        </w:rPr>
      </w:pPr>
      <w:r w:rsidRPr="0063114D">
        <w:rPr>
          <w:rFonts w:asciiTheme="minorHAnsi" w:hAnsiTheme="minorHAnsi" w:cstheme="minorHAnsi"/>
          <w:b/>
        </w:rPr>
        <w:t>Conductores trenzados de aluminio del neutro</w:t>
      </w:r>
      <w:r w:rsidRPr="0063114D">
        <w:rPr>
          <w:rFonts w:asciiTheme="minorHAnsi" w:hAnsiTheme="minorHAnsi" w:cstheme="minorHAnsi"/>
        </w:rPr>
        <w:t>:</w:t>
      </w:r>
    </w:p>
    <w:p w14:paraId="003CA910" w14:textId="77777777" w:rsidR="0063114D" w:rsidRDefault="0063114D" w:rsidP="0063114D">
      <w:pPr>
        <w:widowControl w:val="0"/>
        <w:autoSpaceDE w:val="0"/>
        <w:autoSpaceDN w:val="0"/>
        <w:adjustRightInd w:val="0"/>
        <w:spacing w:before="240" w:after="240"/>
        <w:jc w:val="both"/>
        <w:rPr>
          <w:rFonts w:asciiTheme="minorHAnsi" w:hAnsiTheme="minorHAnsi" w:cstheme="minorHAnsi"/>
        </w:rPr>
      </w:pPr>
      <w:r w:rsidRPr="0063114D">
        <w:rPr>
          <w:rFonts w:asciiTheme="minorHAnsi" w:hAnsiTheme="minorHAnsi" w:cstheme="minorHAnsi"/>
        </w:rPr>
        <w:t>Las características mecánicas de los conductores para neutro se ajustarán a lo establecido en la Norma ASTM B 399, cuyos principales valores están indicados en la siguiente tabla:</w:t>
      </w:r>
    </w:p>
    <w:p w14:paraId="003CA911" w14:textId="77777777" w:rsidR="00783F31" w:rsidRDefault="00783F31" w:rsidP="0063114D">
      <w:pPr>
        <w:widowControl w:val="0"/>
        <w:autoSpaceDE w:val="0"/>
        <w:autoSpaceDN w:val="0"/>
        <w:adjustRightInd w:val="0"/>
        <w:spacing w:before="240" w:after="240"/>
        <w:jc w:val="both"/>
        <w:rPr>
          <w:rFonts w:asciiTheme="minorHAnsi" w:hAnsiTheme="minorHAnsi" w:cstheme="minorHAnsi"/>
        </w:rPr>
      </w:pPr>
    </w:p>
    <w:p w14:paraId="003CA912" w14:textId="77777777" w:rsidR="0041144F" w:rsidRDefault="0041144F" w:rsidP="0041144F">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sidR="003E324B">
        <w:rPr>
          <w:rFonts w:asciiTheme="minorHAnsi" w:hAnsiTheme="minorHAnsi" w:cstheme="minorHAnsi"/>
          <w:b/>
        </w:rPr>
        <w:t>6</w:t>
      </w:r>
      <w:r>
        <w:rPr>
          <w:rFonts w:asciiTheme="minorHAnsi" w:hAnsiTheme="minorHAnsi" w:cstheme="minorHAnsi"/>
          <w:b/>
        </w:rPr>
        <w:t>: Conductores Trenzados de BT – Características Mecánicas.</w:t>
      </w:r>
    </w:p>
    <w:p w14:paraId="003CA913" w14:textId="77777777" w:rsidR="0041144F" w:rsidRPr="00CF1F2A" w:rsidRDefault="0041144F" w:rsidP="0041144F">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5000" w:type="pct"/>
        <w:tblLook w:val="04A0" w:firstRow="1" w:lastRow="0" w:firstColumn="1" w:lastColumn="0" w:noHBand="0" w:noVBand="1"/>
      </w:tblPr>
      <w:tblGrid>
        <w:gridCol w:w="4714"/>
        <w:gridCol w:w="4715"/>
      </w:tblGrid>
      <w:tr w:rsidR="00783F31" w:rsidRPr="00960B2E" w14:paraId="003CA916" w14:textId="77777777" w:rsidTr="00151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03CA914" w14:textId="77777777" w:rsidR="00783F31" w:rsidRPr="00404904" w:rsidRDefault="00783F31"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sidRPr="00404904">
              <w:rPr>
                <w:rFonts w:asciiTheme="minorHAnsi" w:hAnsiTheme="minorHAnsi" w:cstheme="minorHAnsi"/>
                <w:color w:val="000000"/>
              </w:rPr>
              <w:t>C</w:t>
            </w:r>
            <w:r>
              <w:rPr>
                <w:rFonts w:asciiTheme="minorHAnsi" w:hAnsiTheme="minorHAnsi" w:cstheme="minorHAnsi"/>
                <w:color w:val="000000"/>
              </w:rPr>
              <w:t>onductor</w:t>
            </w:r>
          </w:p>
        </w:tc>
        <w:tc>
          <w:tcPr>
            <w:tcW w:w="2500" w:type="pct"/>
          </w:tcPr>
          <w:p w14:paraId="003CA915" w14:textId="77777777" w:rsidR="00783F31" w:rsidRPr="00404904" w:rsidRDefault="00783F31" w:rsidP="000A216F">
            <w:pPr>
              <w:widowControl w:val="0"/>
              <w:autoSpaceDE w:val="0"/>
              <w:autoSpaceDN w:val="0"/>
              <w:adjustRightInd w:val="0"/>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Pr>
                <w:rFonts w:asciiTheme="minorHAnsi" w:hAnsiTheme="minorHAnsi" w:cstheme="minorHAnsi"/>
                <w:color w:val="000000"/>
              </w:rPr>
              <w:t>Carga de Rotura Min. (kN)</w:t>
            </w:r>
          </w:p>
        </w:tc>
      </w:tr>
      <w:tr w:rsidR="00783F31" w:rsidRPr="00960B2E" w14:paraId="003CA919" w14:textId="77777777" w:rsidTr="001514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03CA917" w14:textId="77777777" w:rsidR="00783F31" w:rsidRPr="00404904" w:rsidRDefault="00783F31"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#4/0</w:t>
            </w:r>
          </w:p>
        </w:tc>
        <w:tc>
          <w:tcPr>
            <w:tcW w:w="2500" w:type="pct"/>
          </w:tcPr>
          <w:p w14:paraId="003CA918" w14:textId="77777777" w:rsidR="00783F31" w:rsidRPr="00404904" w:rsidRDefault="00783F31" w:rsidP="00783F31">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32.7</w:t>
            </w:r>
          </w:p>
        </w:tc>
      </w:tr>
      <w:tr w:rsidR="00783F31" w:rsidRPr="00960B2E" w14:paraId="003CA91C" w14:textId="77777777" w:rsidTr="0015143B">
        <w:tc>
          <w:tcPr>
            <w:cnfStyle w:val="001000000000" w:firstRow="0" w:lastRow="0" w:firstColumn="1" w:lastColumn="0" w:oddVBand="0" w:evenVBand="0" w:oddHBand="0" w:evenHBand="0" w:firstRowFirstColumn="0" w:firstRowLastColumn="0" w:lastRowFirstColumn="0" w:lastRowLastColumn="0"/>
            <w:tcW w:w="2500" w:type="pct"/>
          </w:tcPr>
          <w:p w14:paraId="003CA91A" w14:textId="77777777" w:rsidR="00783F31" w:rsidRPr="00404904" w:rsidRDefault="00783F31"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#2/0</w:t>
            </w:r>
          </w:p>
        </w:tc>
        <w:tc>
          <w:tcPr>
            <w:tcW w:w="2500" w:type="pct"/>
          </w:tcPr>
          <w:p w14:paraId="003CA91B" w14:textId="77777777" w:rsidR="00783F31" w:rsidRPr="00404904" w:rsidRDefault="00783F31" w:rsidP="00783F31">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20.5</w:t>
            </w:r>
          </w:p>
        </w:tc>
      </w:tr>
      <w:tr w:rsidR="00783F31" w:rsidRPr="00960B2E" w14:paraId="003CA91F" w14:textId="77777777" w:rsidTr="001514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03CA91D" w14:textId="77777777" w:rsidR="00783F31" w:rsidRPr="00404904" w:rsidRDefault="00783F31"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#1/0</w:t>
            </w:r>
          </w:p>
        </w:tc>
        <w:tc>
          <w:tcPr>
            <w:tcW w:w="2500" w:type="pct"/>
          </w:tcPr>
          <w:p w14:paraId="003CA91E" w14:textId="77777777" w:rsidR="00783F31" w:rsidRPr="00404904" w:rsidRDefault="00783F31" w:rsidP="00783F31">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17.0</w:t>
            </w:r>
          </w:p>
        </w:tc>
      </w:tr>
      <w:tr w:rsidR="00783F31" w:rsidRPr="00404904" w14:paraId="003CA922" w14:textId="77777777" w:rsidTr="0015143B">
        <w:tc>
          <w:tcPr>
            <w:cnfStyle w:val="001000000000" w:firstRow="0" w:lastRow="0" w:firstColumn="1" w:lastColumn="0" w:oddVBand="0" w:evenVBand="0" w:oddHBand="0" w:evenHBand="0" w:firstRowFirstColumn="0" w:firstRowLastColumn="0" w:lastRowFirstColumn="0" w:lastRowLastColumn="0"/>
            <w:tcW w:w="2500" w:type="pct"/>
          </w:tcPr>
          <w:p w14:paraId="003CA920" w14:textId="77777777" w:rsidR="00783F31" w:rsidRPr="00404904" w:rsidRDefault="00783F31" w:rsidP="000A216F">
            <w:pPr>
              <w:widowControl w:val="0"/>
              <w:autoSpaceDE w:val="0"/>
              <w:autoSpaceDN w:val="0"/>
              <w:adjustRightInd w:val="0"/>
              <w:spacing w:before="120" w:after="120"/>
              <w:contextualSpacing/>
              <w:jc w:val="center"/>
              <w:rPr>
                <w:rFonts w:asciiTheme="minorHAnsi" w:hAnsiTheme="minorHAnsi" w:cstheme="minorHAnsi"/>
                <w:b w:val="0"/>
                <w:bCs w:val="0"/>
                <w:color w:val="000000"/>
              </w:rPr>
            </w:pPr>
            <w:r>
              <w:rPr>
                <w:rFonts w:asciiTheme="minorHAnsi" w:hAnsiTheme="minorHAnsi" w:cstheme="minorHAnsi"/>
                <w:color w:val="000000"/>
              </w:rPr>
              <w:t>#2</w:t>
            </w:r>
          </w:p>
        </w:tc>
        <w:tc>
          <w:tcPr>
            <w:tcW w:w="2500" w:type="pct"/>
          </w:tcPr>
          <w:p w14:paraId="003CA921" w14:textId="77777777" w:rsidR="00783F31" w:rsidRPr="00404904" w:rsidRDefault="00783F31" w:rsidP="00783F31">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10.6</w:t>
            </w:r>
          </w:p>
        </w:tc>
      </w:tr>
    </w:tbl>
    <w:p w14:paraId="003CA923" w14:textId="77777777" w:rsidR="0041144F" w:rsidRDefault="0041144F" w:rsidP="0063114D">
      <w:pPr>
        <w:widowControl w:val="0"/>
        <w:autoSpaceDE w:val="0"/>
        <w:autoSpaceDN w:val="0"/>
        <w:adjustRightInd w:val="0"/>
        <w:spacing w:before="240" w:after="240"/>
        <w:jc w:val="both"/>
        <w:rPr>
          <w:rFonts w:asciiTheme="minorHAnsi" w:hAnsiTheme="minorHAnsi" w:cstheme="minorHAnsi"/>
        </w:rPr>
      </w:pPr>
    </w:p>
    <w:p w14:paraId="003CA924" w14:textId="77777777" w:rsidR="0063114D" w:rsidRPr="0063114D" w:rsidRDefault="0063114D" w:rsidP="0063114D">
      <w:pPr>
        <w:widowControl w:val="0"/>
        <w:autoSpaceDE w:val="0"/>
        <w:autoSpaceDN w:val="0"/>
        <w:adjustRightInd w:val="0"/>
        <w:spacing w:before="240" w:after="240"/>
        <w:jc w:val="both"/>
        <w:rPr>
          <w:rFonts w:asciiTheme="minorHAnsi" w:hAnsiTheme="minorHAnsi" w:cstheme="minorHAnsi"/>
        </w:rPr>
      </w:pPr>
      <w:r w:rsidRPr="0063114D">
        <w:rPr>
          <w:rFonts w:asciiTheme="minorHAnsi" w:hAnsiTheme="minorHAnsi" w:cstheme="minorHAnsi"/>
        </w:rPr>
        <w:t>Las características mecánicas de los alambres de aleación de aluminio se ajustarán a lo establecido en la Norma ASTM B 398.</w:t>
      </w:r>
    </w:p>
    <w:p w14:paraId="003CA925" w14:textId="77777777" w:rsidR="00EF4395" w:rsidRDefault="00EF4395" w:rsidP="00EF4395">
      <w:pPr>
        <w:widowControl w:val="0"/>
        <w:autoSpaceDE w:val="0"/>
        <w:autoSpaceDN w:val="0"/>
        <w:adjustRightInd w:val="0"/>
        <w:spacing w:before="240" w:after="240"/>
        <w:jc w:val="both"/>
        <w:rPr>
          <w:rFonts w:asciiTheme="minorHAnsi" w:hAnsiTheme="minorHAnsi" w:cstheme="minorHAnsi"/>
        </w:rPr>
      </w:pPr>
    </w:p>
    <w:p w14:paraId="003CA926" w14:textId="62E5D387" w:rsidR="00EF4395" w:rsidRPr="004959E5" w:rsidRDefault="0015143B" w:rsidP="00EF4395">
      <w:pPr>
        <w:pStyle w:val="Ttulo2"/>
        <w:numPr>
          <w:ilvl w:val="1"/>
          <w:numId w:val="1"/>
        </w:numPr>
        <w:spacing w:before="120" w:after="240"/>
        <w:ind w:left="567" w:hanging="567"/>
        <w:rPr>
          <w:rFonts w:asciiTheme="minorHAnsi" w:hAnsiTheme="minorHAnsi" w:cstheme="minorHAnsi"/>
          <w:i w:val="0"/>
          <w:sz w:val="24"/>
          <w:szCs w:val="24"/>
        </w:rPr>
      </w:pPr>
      <w:bookmarkStart w:id="22" w:name="_Toc112141134"/>
      <w:r w:rsidRPr="004959E5">
        <w:rPr>
          <w:rFonts w:asciiTheme="minorHAnsi" w:hAnsiTheme="minorHAnsi" w:cstheme="minorHAnsi"/>
          <w:i w:val="0"/>
          <w:sz w:val="24"/>
          <w:szCs w:val="24"/>
        </w:rPr>
        <w:lastRenderedPageBreak/>
        <w:t>c</w:t>
      </w:r>
      <w:r>
        <w:rPr>
          <w:rFonts w:asciiTheme="minorHAnsi" w:hAnsiTheme="minorHAnsi" w:cstheme="minorHAnsi"/>
          <w:i w:val="0"/>
          <w:sz w:val="24"/>
          <w:szCs w:val="24"/>
        </w:rPr>
        <w:t>aracterísticas Eléctricas</w:t>
      </w:r>
      <w:r w:rsidR="00EF4395">
        <w:rPr>
          <w:rFonts w:asciiTheme="minorHAnsi" w:hAnsiTheme="minorHAnsi" w:cstheme="minorHAnsi"/>
          <w:i w:val="0"/>
          <w:sz w:val="24"/>
          <w:szCs w:val="24"/>
        </w:rPr>
        <w:t>.</w:t>
      </w:r>
      <w:bookmarkEnd w:id="22"/>
    </w:p>
    <w:p w14:paraId="003CA927"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b/>
        </w:rPr>
      </w:pPr>
      <w:r w:rsidRPr="007C3246">
        <w:rPr>
          <w:rFonts w:asciiTheme="minorHAnsi" w:hAnsiTheme="minorHAnsi" w:cstheme="minorHAnsi"/>
          <w:b/>
        </w:rPr>
        <w:t>Conductores de fase:</w:t>
      </w:r>
    </w:p>
    <w:p w14:paraId="003CA928"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rPr>
      </w:pPr>
      <w:r w:rsidRPr="007C3246">
        <w:rPr>
          <w:rFonts w:asciiTheme="minorHAnsi" w:hAnsiTheme="minorHAnsi" w:cstheme="minorHAnsi"/>
        </w:rPr>
        <w:t>Las intensidades admisibles por los distintos conductores son las reflejadas en la siguiente tabla:</w:t>
      </w:r>
    </w:p>
    <w:p w14:paraId="003CA92A" w14:textId="77777777" w:rsidR="003E324B" w:rsidRDefault="003E324B" w:rsidP="003E324B">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Pr>
          <w:rFonts w:asciiTheme="minorHAnsi" w:hAnsiTheme="minorHAnsi" w:cstheme="minorHAnsi"/>
          <w:b/>
        </w:rPr>
        <w:t>7: Corriente Admisible.</w:t>
      </w:r>
    </w:p>
    <w:p w14:paraId="003CA92B" w14:textId="77777777" w:rsidR="003E324B" w:rsidRPr="00CF1F2A" w:rsidRDefault="003E324B" w:rsidP="003E324B">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5000" w:type="pct"/>
        <w:tblLook w:val="04A0" w:firstRow="1" w:lastRow="0" w:firstColumn="1" w:lastColumn="0" w:noHBand="0" w:noVBand="1"/>
      </w:tblPr>
      <w:tblGrid>
        <w:gridCol w:w="3981"/>
        <w:gridCol w:w="1362"/>
        <w:gridCol w:w="1362"/>
        <w:gridCol w:w="1362"/>
        <w:gridCol w:w="1362"/>
      </w:tblGrid>
      <w:tr w:rsidR="002130F2" w:rsidRPr="002130F2" w14:paraId="003CA931" w14:textId="77777777" w:rsidTr="00151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1" w:type="pct"/>
          </w:tcPr>
          <w:p w14:paraId="003CA92C" w14:textId="77777777" w:rsidR="003E324B" w:rsidRPr="002130F2" w:rsidRDefault="003E324B" w:rsidP="002130F2">
            <w:pPr>
              <w:widowControl w:val="0"/>
              <w:autoSpaceDE w:val="0"/>
              <w:autoSpaceDN w:val="0"/>
              <w:adjustRightInd w:val="0"/>
              <w:spacing w:before="120" w:after="120"/>
              <w:contextualSpacing/>
              <w:jc w:val="center"/>
              <w:rPr>
                <w:rFonts w:asciiTheme="minorHAnsi" w:hAnsiTheme="minorHAnsi" w:cstheme="minorHAnsi"/>
                <w:b w:val="0"/>
                <w:bCs w:val="0"/>
                <w:color w:val="000000"/>
              </w:rPr>
            </w:pPr>
            <w:r w:rsidRPr="002130F2">
              <w:rPr>
                <w:rFonts w:asciiTheme="minorHAnsi" w:hAnsiTheme="minorHAnsi" w:cstheme="minorHAnsi"/>
                <w:color w:val="000000"/>
              </w:rPr>
              <w:t>Conductor</w:t>
            </w:r>
          </w:p>
        </w:tc>
        <w:tc>
          <w:tcPr>
            <w:tcW w:w="722" w:type="pct"/>
          </w:tcPr>
          <w:p w14:paraId="003CA92D"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#4/0</w:t>
            </w:r>
          </w:p>
        </w:tc>
        <w:tc>
          <w:tcPr>
            <w:tcW w:w="722" w:type="pct"/>
          </w:tcPr>
          <w:p w14:paraId="003CA92E"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#2/0</w:t>
            </w:r>
          </w:p>
        </w:tc>
        <w:tc>
          <w:tcPr>
            <w:tcW w:w="722" w:type="pct"/>
          </w:tcPr>
          <w:p w14:paraId="003CA92F"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#1/0</w:t>
            </w:r>
          </w:p>
        </w:tc>
        <w:tc>
          <w:tcPr>
            <w:tcW w:w="722" w:type="pct"/>
          </w:tcPr>
          <w:p w14:paraId="003CA930"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w:t>
            </w:r>
          </w:p>
        </w:tc>
      </w:tr>
      <w:tr w:rsidR="002130F2" w:rsidRPr="002130F2" w14:paraId="003CA937" w14:textId="77777777" w:rsidTr="001514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1" w:type="pct"/>
          </w:tcPr>
          <w:p w14:paraId="003CA932" w14:textId="77777777" w:rsidR="003E324B" w:rsidRPr="002130F2" w:rsidRDefault="003E324B" w:rsidP="002130F2">
            <w:pPr>
              <w:widowControl w:val="0"/>
              <w:autoSpaceDE w:val="0"/>
              <w:autoSpaceDN w:val="0"/>
              <w:adjustRightInd w:val="0"/>
              <w:spacing w:before="120" w:after="120"/>
              <w:contextualSpacing/>
              <w:jc w:val="both"/>
              <w:rPr>
                <w:rFonts w:asciiTheme="minorHAnsi" w:hAnsiTheme="minorHAnsi" w:cstheme="minorHAnsi"/>
                <w:b w:val="0"/>
                <w:bCs w:val="0"/>
                <w:color w:val="000000"/>
              </w:rPr>
            </w:pPr>
            <w:r w:rsidRPr="002130F2">
              <w:rPr>
                <w:rFonts w:asciiTheme="minorHAnsi" w:hAnsiTheme="minorHAnsi" w:cstheme="minorHAnsi"/>
                <w:color w:val="000000"/>
              </w:rPr>
              <w:t>Intensidad Máxima Admisible (A) *</w:t>
            </w:r>
          </w:p>
        </w:tc>
        <w:tc>
          <w:tcPr>
            <w:tcW w:w="722" w:type="pct"/>
          </w:tcPr>
          <w:p w14:paraId="003CA933"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315</w:t>
            </w:r>
          </w:p>
        </w:tc>
        <w:tc>
          <w:tcPr>
            <w:tcW w:w="722" w:type="pct"/>
          </w:tcPr>
          <w:p w14:paraId="003CA934"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235</w:t>
            </w:r>
          </w:p>
        </w:tc>
        <w:tc>
          <w:tcPr>
            <w:tcW w:w="722" w:type="pct"/>
          </w:tcPr>
          <w:p w14:paraId="003CA935"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205</w:t>
            </w:r>
          </w:p>
        </w:tc>
        <w:tc>
          <w:tcPr>
            <w:tcW w:w="722" w:type="pct"/>
          </w:tcPr>
          <w:p w14:paraId="003CA936"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150</w:t>
            </w:r>
          </w:p>
        </w:tc>
      </w:tr>
    </w:tbl>
    <w:p w14:paraId="003CA938"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rPr>
      </w:pPr>
      <w:r w:rsidRPr="007C3246">
        <w:rPr>
          <w:rFonts w:asciiTheme="minorHAnsi" w:hAnsiTheme="minorHAnsi" w:cstheme="minorHAnsi"/>
        </w:rPr>
        <w:t>(*) Valores calculados en las</w:t>
      </w:r>
      <w:r w:rsidR="00EC74D5">
        <w:rPr>
          <w:rFonts w:asciiTheme="minorHAnsi" w:hAnsiTheme="minorHAnsi" w:cstheme="minorHAnsi"/>
        </w:rPr>
        <w:t xml:space="preserve"> </w:t>
      </w:r>
      <w:r w:rsidRPr="007C3246">
        <w:rPr>
          <w:rFonts w:asciiTheme="minorHAnsi" w:hAnsiTheme="minorHAnsi" w:cstheme="minorHAnsi"/>
        </w:rPr>
        <w:t xml:space="preserve">siguientes condiciones: </w:t>
      </w:r>
    </w:p>
    <w:p w14:paraId="003CA939" w14:textId="77777777" w:rsidR="003E324B" w:rsidRDefault="007C3246" w:rsidP="003E324B">
      <w:pPr>
        <w:widowControl w:val="0"/>
        <w:numPr>
          <w:ilvl w:val="0"/>
          <w:numId w:val="15"/>
        </w:numPr>
        <w:autoSpaceDE w:val="0"/>
        <w:autoSpaceDN w:val="0"/>
        <w:adjustRightInd w:val="0"/>
        <w:spacing w:before="240" w:after="240"/>
        <w:ind w:left="567" w:hanging="567"/>
        <w:jc w:val="both"/>
        <w:rPr>
          <w:rFonts w:asciiTheme="minorHAnsi" w:hAnsiTheme="minorHAnsi" w:cstheme="minorHAnsi"/>
        </w:rPr>
      </w:pPr>
      <w:r w:rsidRPr="007C3246">
        <w:rPr>
          <w:rFonts w:asciiTheme="minorHAnsi" w:hAnsiTheme="minorHAnsi" w:cstheme="minorHAnsi"/>
        </w:rPr>
        <w:t>T</w:t>
      </w:r>
      <w:r w:rsidR="003E324B">
        <w:rPr>
          <w:rFonts w:asciiTheme="minorHAnsi" w:hAnsiTheme="minorHAnsi" w:cstheme="minorHAnsi"/>
        </w:rPr>
        <w:t>emperatura</w:t>
      </w:r>
      <w:r w:rsidRPr="007C3246">
        <w:rPr>
          <w:rFonts w:asciiTheme="minorHAnsi" w:hAnsiTheme="minorHAnsi" w:cstheme="minorHAnsi"/>
        </w:rPr>
        <w:t xml:space="preserve"> Ambiente: 25</w:t>
      </w:r>
      <w:r w:rsidR="003E324B">
        <w:rPr>
          <w:rFonts w:asciiTheme="minorHAnsi" w:hAnsiTheme="minorHAnsi" w:cstheme="minorHAnsi"/>
        </w:rPr>
        <w:t xml:space="preserve"> °C</w:t>
      </w:r>
    </w:p>
    <w:p w14:paraId="003CA93A" w14:textId="77777777" w:rsidR="003E324B" w:rsidRDefault="003E324B" w:rsidP="003E324B">
      <w:pPr>
        <w:widowControl w:val="0"/>
        <w:numPr>
          <w:ilvl w:val="0"/>
          <w:numId w:val="15"/>
        </w:numPr>
        <w:autoSpaceDE w:val="0"/>
        <w:autoSpaceDN w:val="0"/>
        <w:adjustRightInd w:val="0"/>
        <w:spacing w:before="240" w:after="240"/>
        <w:ind w:left="567" w:hanging="567"/>
        <w:jc w:val="both"/>
        <w:rPr>
          <w:rFonts w:asciiTheme="minorHAnsi" w:hAnsiTheme="minorHAnsi" w:cstheme="minorHAnsi"/>
        </w:rPr>
      </w:pPr>
      <w:r w:rsidRPr="007C3246">
        <w:rPr>
          <w:rFonts w:asciiTheme="minorHAnsi" w:hAnsiTheme="minorHAnsi" w:cstheme="minorHAnsi"/>
        </w:rPr>
        <w:t>T</w:t>
      </w:r>
      <w:r>
        <w:rPr>
          <w:rFonts w:asciiTheme="minorHAnsi" w:hAnsiTheme="minorHAnsi" w:cstheme="minorHAnsi"/>
        </w:rPr>
        <w:t>emperatura</w:t>
      </w:r>
      <w:r w:rsidRPr="007C3246">
        <w:rPr>
          <w:rFonts w:asciiTheme="minorHAnsi" w:hAnsiTheme="minorHAnsi" w:cstheme="minorHAnsi"/>
        </w:rPr>
        <w:t xml:space="preserve"> Conductor: </w:t>
      </w:r>
      <w:r>
        <w:rPr>
          <w:rFonts w:asciiTheme="minorHAnsi" w:hAnsiTheme="minorHAnsi" w:cstheme="minorHAnsi"/>
        </w:rPr>
        <w:t>7</w:t>
      </w:r>
      <w:r w:rsidRPr="007C3246">
        <w:rPr>
          <w:rFonts w:asciiTheme="minorHAnsi" w:hAnsiTheme="minorHAnsi" w:cstheme="minorHAnsi"/>
        </w:rPr>
        <w:t>5</w:t>
      </w:r>
      <w:r>
        <w:rPr>
          <w:rFonts w:asciiTheme="minorHAnsi" w:hAnsiTheme="minorHAnsi" w:cstheme="minorHAnsi"/>
        </w:rPr>
        <w:t xml:space="preserve"> °C</w:t>
      </w:r>
    </w:p>
    <w:p w14:paraId="003CA93B" w14:textId="77777777" w:rsidR="007C3246" w:rsidRPr="007C3246" w:rsidRDefault="007C3246" w:rsidP="003E324B">
      <w:pPr>
        <w:widowControl w:val="0"/>
        <w:numPr>
          <w:ilvl w:val="0"/>
          <w:numId w:val="15"/>
        </w:numPr>
        <w:autoSpaceDE w:val="0"/>
        <w:autoSpaceDN w:val="0"/>
        <w:adjustRightInd w:val="0"/>
        <w:spacing w:before="240" w:after="240"/>
        <w:ind w:left="567" w:hanging="567"/>
        <w:jc w:val="both"/>
        <w:rPr>
          <w:rFonts w:asciiTheme="minorHAnsi" w:hAnsiTheme="minorHAnsi" w:cstheme="minorHAnsi"/>
        </w:rPr>
      </w:pPr>
      <w:r w:rsidRPr="007C3246">
        <w:rPr>
          <w:rFonts w:asciiTheme="minorHAnsi" w:hAnsiTheme="minorHAnsi" w:cstheme="minorHAnsi"/>
        </w:rPr>
        <w:t>Velocidad del viento: 0.6 m/s y sin radiación solar.</w:t>
      </w:r>
    </w:p>
    <w:p w14:paraId="003CA93C"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rPr>
      </w:pPr>
    </w:p>
    <w:p w14:paraId="003CA93D" w14:textId="77777777" w:rsidR="007C3246" w:rsidRPr="007C3246" w:rsidRDefault="007C3246" w:rsidP="003E324B">
      <w:pPr>
        <w:widowControl w:val="0"/>
        <w:autoSpaceDE w:val="0"/>
        <w:autoSpaceDN w:val="0"/>
        <w:adjustRightInd w:val="0"/>
        <w:spacing w:before="240" w:after="240"/>
        <w:jc w:val="both"/>
        <w:rPr>
          <w:rFonts w:asciiTheme="minorHAnsi" w:hAnsiTheme="minorHAnsi" w:cstheme="minorHAnsi"/>
        </w:rPr>
      </w:pPr>
      <w:r w:rsidRPr="007C3246">
        <w:rPr>
          <w:rFonts w:asciiTheme="minorHAnsi" w:hAnsiTheme="minorHAnsi" w:cstheme="minorHAnsi"/>
        </w:rPr>
        <w:t>De acuerdo con la norma ASTM B 786, la resistividad del conductor no debe superar los valores indicados en la siguiente tabla:</w:t>
      </w:r>
    </w:p>
    <w:p w14:paraId="003CA93E" w14:textId="77777777" w:rsidR="003E324B" w:rsidRDefault="003E324B" w:rsidP="003E324B">
      <w:pPr>
        <w:widowControl w:val="0"/>
        <w:autoSpaceDE w:val="0"/>
        <w:autoSpaceDN w:val="0"/>
        <w:adjustRightInd w:val="0"/>
        <w:spacing w:before="240" w:after="240"/>
        <w:jc w:val="both"/>
        <w:rPr>
          <w:rFonts w:asciiTheme="minorHAnsi" w:hAnsiTheme="minorHAnsi" w:cstheme="minorHAnsi"/>
        </w:rPr>
      </w:pPr>
    </w:p>
    <w:p w14:paraId="003CA93F" w14:textId="77777777" w:rsidR="003E324B" w:rsidRDefault="003E324B" w:rsidP="003E324B">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Pr>
          <w:rFonts w:asciiTheme="minorHAnsi" w:hAnsiTheme="minorHAnsi" w:cstheme="minorHAnsi"/>
          <w:b/>
        </w:rPr>
        <w:t>8: Resistencia Eléctrica.</w:t>
      </w:r>
    </w:p>
    <w:p w14:paraId="003CA940" w14:textId="77777777" w:rsidR="003E324B" w:rsidRPr="00CF1F2A" w:rsidRDefault="003E324B" w:rsidP="003E324B">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9322" w:type="dxa"/>
        <w:tblLook w:val="04A0" w:firstRow="1" w:lastRow="0" w:firstColumn="1" w:lastColumn="0" w:noHBand="0" w:noVBand="1"/>
      </w:tblPr>
      <w:tblGrid>
        <w:gridCol w:w="3936"/>
        <w:gridCol w:w="1346"/>
        <w:gridCol w:w="1347"/>
        <w:gridCol w:w="1346"/>
        <w:gridCol w:w="1347"/>
      </w:tblGrid>
      <w:tr w:rsidR="002130F2" w:rsidRPr="002130F2" w14:paraId="003CA946" w14:textId="77777777" w:rsidTr="00C241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003CA941" w14:textId="77777777" w:rsidR="003E324B" w:rsidRPr="002130F2" w:rsidRDefault="003E324B" w:rsidP="002130F2">
            <w:pPr>
              <w:widowControl w:val="0"/>
              <w:autoSpaceDE w:val="0"/>
              <w:autoSpaceDN w:val="0"/>
              <w:adjustRightInd w:val="0"/>
              <w:spacing w:before="120" w:after="120"/>
              <w:contextualSpacing/>
              <w:jc w:val="center"/>
              <w:rPr>
                <w:rFonts w:asciiTheme="minorHAnsi" w:hAnsiTheme="minorHAnsi" w:cstheme="minorHAnsi"/>
                <w:b w:val="0"/>
                <w:bCs w:val="0"/>
                <w:color w:val="000000"/>
              </w:rPr>
            </w:pPr>
            <w:r w:rsidRPr="002130F2">
              <w:rPr>
                <w:rFonts w:asciiTheme="minorHAnsi" w:hAnsiTheme="minorHAnsi" w:cstheme="minorHAnsi"/>
                <w:color w:val="000000"/>
              </w:rPr>
              <w:t>Conductor</w:t>
            </w:r>
          </w:p>
        </w:tc>
        <w:tc>
          <w:tcPr>
            <w:tcW w:w="1346" w:type="dxa"/>
          </w:tcPr>
          <w:p w14:paraId="003CA942"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#4/0</w:t>
            </w:r>
          </w:p>
        </w:tc>
        <w:tc>
          <w:tcPr>
            <w:tcW w:w="1347" w:type="dxa"/>
          </w:tcPr>
          <w:p w14:paraId="003CA943"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#2/0</w:t>
            </w:r>
          </w:p>
        </w:tc>
        <w:tc>
          <w:tcPr>
            <w:tcW w:w="1346" w:type="dxa"/>
          </w:tcPr>
          <w:p w14:paraId="003CA944"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#1/0</w:t>
            </w:r>
          </w:p>
        </w:tc>
        <w:tc>
          <w:tcPr>
            <w:tcW w:w="1347" w:type="dxa"/>
          </w:tcPr>
          <w:p w14:paraId="003CA945" w14:textId="77777777" w:rsidR="003E324B" w:rsidRPr="002130F2" w:rsidRDefault="003E324B"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w:t>
            </w:r>
          </w:p>
        </w:tc>
      </w:tr>
      <w:tr w:rsidR="002130F2" w:rsidRPr="002130F2" w14:paraId="003CA94C" w14:textId="77777777" w:rsidTr="0015143B">
        <w:trPr>
          <w:cnfStyle w:val="000000100000" w:firstRow="0" w:lastRow="0" w:firstColumn="0" w:lastColumn="0" w:oddVBand="0" w:evenVBand="0" w:oddHBand="1" w:evenHBand="0" w:firstRowFirstColumn="0" w:firstRowLastColumn="0" w:lastRowFirstColumn="0" w:lastRowLastColumn="0"/>
          <w:trHeight w:val="992"/>
        </w:trPr>
        <w:tc>
          <w:tcPr>
            <w:cnfStyle w:val="001000000000" w:firstRow="0" w:lastRow="0" w:firstColumn="1" w:lastColumn="0" w:oddVBand="0" w:evenVBand="0" w:oddHBand="0" w:evenHBand="0" w:firstRowFirstColumn="0" w:firstRowLastColumn="0" w:lastRowFirstColumn="0" w:lastRowLastColumn="0"/>
            <w:tcW w:w="3936" w:type="dxa"/>
          </w:tcPr>
          <w:p w14:paraId="003CA947" w14:textId="77777777" w:rsidR="003E324B" w:rsidRPr="002130F2" w:rsidRDefault="003E324B"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Resistencia eléctrica con CC a 20 °C (Ω/km) test individual.</w:t>
            </w:r>
          </w:p>
        </w:tc>
        <w:tc>
          <w:tcPr>
            <w:tcW w:w="1346" w:type="dxa"/>
          </w:tcPr>
          <w:p w14:paraId="003CA948"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0.27</w:t>
            </w:r>
          </w:p>
        </w:tc>
        <w:tc>
          <w:tcPr>
            <w:tcW w:w="1347" w:type="dxa"/>
          </w:tcPr>
          <w:p w14:paraId="003CA949"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0.426</w:t>
            </w:r>
          </w:p>
        </w:tc>
        <w:tc>
          <w:tcPr>
            <w:tcW w:w="1346" w:type="dxa"/>
          </w:tcPr>
          <w:p w14:paraId="003CA94A"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0.537</w:t>
            </w:r>
          </w:p>
        </w:tc>
        <w:tc>
          <w:tcPr>
            <w:tcW w:w="1347" w:type="dxa"/>
          </w:tcPr>
          <w:p w14:paraId="003CA94B" w14:textId="77777777" w:rsidR="003E324B" w:rsidRPr="002130F2" w:rsidRDefault="003E324B"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0.854</w:t>
            </w:r>
          </w:p>
        </w:tc>
      </w:tr>
      <w:tr w:rsidR="002130F2" w:rsidRPr="002130F2" w14:paraId="003CA952" w14:textId="77777777" w:rsidTr="0015143B">
        <w:trPr>
          <w:trHeight w:val="978"/>
        </w:trPr>
        <w:tc>
          <w:tcPr>
            <w:cnfStyle w:val="001000000000" w:firstRow="0" w:lastRow="0" w:firstColumn="1" w:lastColumn="0" w:oddVBand="0" w:evenVBand="0" w:oddHBand="0" w:evenHBand="0" w:firstRowFirstColumn="0" w:firstRowLastColumn="0" w:lastRowFirstColumn="0" w:lastRowLastColumn="0"/>
            <w:tcW w:w="3936" w:type="dxa"/>
          </w:tcPr>
          <w:p w14:paraId="003CA94D" w14:textId="77777777" w:rsidR="003E324B" w:rsidRPr="002130F2" w:rsidRDefault="003E324B"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Resistencia eléctrica con CC a 20 °C (Ω/km) test para cualquier elemento del lote.</w:t>
            </w:r>
          </w:p>
        </w:tc>
        <w:tc>
          <w:tcPr>
            <w:tcW w:w="1346" w:type="dxa"/>
          </w:tcPr>
          <w:p w14:paraId="003CA94E" w14:textId="77777777" w:rsidR="003E324B" w:rsidRPr="002130F2" w:rsidRDefault="003E324B"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0.27</w:t>
            </w:r>
          </w:p>
        </w:tc>
        <w:tc>
          <w:tcPr>
            <w:tcW w:w="1347" w:type="dxa"/>
          </w:tcPr>
          <w:p w14:paraId="003CA94F" w14:textId="77777777" w:rsidR="003E324B" w:rsidRPr="002130F2" w:rsidRDefault="003E324B"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0.426</w:t>
            </w:r>
          </w:p>
        </w:tc>
        <w:tc>
          <w:tcPr>
            <w:tcW w:w="1346" w:type="dxa"/>
          </w:tcPr>
          <w:p w14:paraId="003CA950" w14:textId="77777777" w:rsidR="003E324B" w:rsidRPr="002130F2" w:rsidRDefault="003E324B"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0.537</w:t>
            </w:r>
          </w:p>
        </w:tc>
        <w:tc>
          <w:tcPr>
            <w:tcW w:w="1347" w:type="dxa"/>
          </w:tcPr>
          <w:p w14:paraId="003CA951" w14:textId="77777777" w:rsidR="003E324B" w:rsidRPr="002130F2" w:rsidRDefault="003E324B"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0.854</w:t>
            </w:r>
          </w:p>
        </w:tc>
      </w:tr>
    </w:tbl>
    <w:p w14:paraId="003CA953"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rPr>
      </w:pPr>
    </w:p>
    <w:p w14:paraId="003CA954"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b/>
        </w:rPr>
      </w:pPr>
      <w:r w:rsidRPr="007C3246">
        <w:rPr>
          <w:rFonts w:asciiTheme="minorHAnsi" w:hAnsiTheme="minorHAnsi" w:cstheme="minorHAnsi"/>
          <w:b/>
        </w:rPr>
        <w:lastRenderedPageBreak/>
        <w:t>Conductores de neutro:</w:t>
      </w:r>
    </w:p>
    <w:p w14:paraId="003CA955"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rPr>
      </w:pPr>
      <w:r w:rsidRPr="007C3246">
        <w:rPr>
          <w:rFonts w:asciiTheme="minorHAnsi" w:hAnsiTheme="minorHAnsi" w:cstheme="minorHAnsi"/>
        </w:rPr>
        <w:t>De acuerdo con la norma ASTM B 399, la resistividad del conductor no debe superar los valores indicados en la  siguiente tabla.</w:t>
      </w:r>
    </w:p>
    <w:p w14:paraId="003CA956" w14:textId="77777777" w:rsidR="00137EBA" w:rsidRDefault="00137EBA" w:rsidP="00137EBA">
      <w:pPr>
        <w:widowControl w:val="0"/>
        <w:autoSpaceDE w:val="0"/>
        <w:autoSpaceDN w:val="0"/>
        <w:adjustRightInd w:val="0"/>
        <w:spacing w:before="240" w:after="240"/>
        <w:jc w:val="both"/>
        <w:rPr>
          <w:rFonts w:asciiTheme="minorHAnsi" w:hAnsiTheme="minorHAnsi" w:cstheme="minorHAnsi"/>
        </w:rPr>
      </w:pPr>
    </w:p>
    <w:p w14:paraId="003CA957" w14:textId="77777777" w:rsidR="00137EBA" w:rsidRDefault="00137EBA" w:rsidP="00137EBA">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Pr>
          <w:rFonts w:asciiTheme="minorHAnsi" w:hAnsiTheme="minorHAnsi" w:cstheme="minorHAnsi"/>
          <w:b/>
        </w:rPr>
        <w:t>9: Resistencia Eléctrica.</w:t>
      </w:r>
    </w:p>
    <w:p w14:paraId="003CA958" w14:textId="77777777" w:rsidR="00137EBA" w:rsidRPr="00CF1F2A" w:rsidRDefault="00137EBA" w:rsidP="00137EBA">
      <w:pPr>
        <w:widowControl w:val="0"/>
        <w:autoSpaceDE w:val="0"/>
        <w:autoSpaceDN w:val="0"/>
        <w:adjustRightInd w:val="0"/>
        <w:spacing w:before="120" w:after="120"/>
        <w:contextualSpacing/>
        <w:jc w:val="both"/>
        <w:rPr>
          <w:rFonts w:asciiTheme="minorHAnsi" w:hAnsiTheme="minorHAnsi" w:cstheme="minorHAnsi"/>
          <w:b/>
          <w:sz w:val="16"/>
          <w:szCs w:val="16"/>
        </w:rPr>
      </w:pPr>
    </w:p>
    <w:tbl>
      <w:tblPr>
        <w:tblStyle w:val="Tablaconcuadrcula4-nfasis5"/>
        <w:tblW w:w="5000" w:type="pct"/>
        <w:tblLook w:val="04A0" w:firstRow="1" w:lastRow="0" w:firstColumn="1" w:lastColumn="0" w:noHBand="0" w:noVBand="1"/>
      </w:tblPr>
      <w:tblGrid>
        <w:gridCol w:w="3981"/>
        <w:gridCol w:w="1362"/>
        <w:gridCol w:w="1362"/>
        <w:gridCol w:w="1362"/>
        <w:gridCol w:w="1362"/>
      </w:tblGrid>
      <w:tr w:rsidR="002130F2" w:rsidRPr="002130F2" w14:paraId="003CA95E" w14:textId="77777777" w:rsidTr="00151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1" w:type="pct"/>
          </w:tcPr>
          <w:p w14:paraId="003CA959" w14:textId="77777777" w:rsidR="00137EBA" w:rsidRPr="002130F2" w:rsidRDefault="00137EBA" w:rsidP="002130F2">
            <w:pPr>
              <w:widowControl w:val="0"/>
              <w:autoSpaceDE w:val="0"/>
              <w:autoSpaceDN w:val="0"/>
              <w:adjustRightInd w:val="0"/>
              <w:spacing w:before="120" w:after="120"/>
              <w:contextualSpacing/>
              <w:jc w:val="center"/>
              <w:rPr>
                <w:rFonts w:asciiTheme="minorHAnsi" w:hAnsiTheme="minorHAnsi" w:cstheme="minorHAnsi"/>
                <w:b w:val="0"/>
                <w:bCs w:val="0"/>
                <w:color w:val="000000"/>
              </w:rPr>
            </w:pPr>
            <w:r w:rsidRPr="002130F2">
              <w:rPr>
                <w:rFonts w:asciiTheme="minorHAnsi" w:hAnsiTheme="minorHAnsi" w:cstheme="minorHAnsi"/>
                <w:color w:val="000000"/>
              </w:rPr>
              <w:t>Conductor</w:t>
            </w:r>
          </w:p>
        </w:tc>
        <w:tc>
          <w:tcPr>
            <w:tcW w:w="722" w:type="pct"/>
          </w:tcPr>
          <w:p w14:paraId="003CA95A" w14:textId="77777777" w:rsidR="00137EBA" w:rsidRPr="002130F2" w:rsidRDefault="00137EBA"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#4/0</w:t>
            </w:r>
          </w:p>
        </w:tc>
        <w:tc>
          <w:tcPr>
            <w:tcW w:w="722" w:type="pct"/>
          </w:tcPr>
          <w:p w14:paraId="003CA95B" w14:textId="77777777" w:rsidR="00137EBA" w:rsidRPr="002130F2" w:rsidRDefault="00137EBA"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#2/0</w:t>
            </w:r>
          </w:p>
        </w:tc>
        <w:tc>
          <w:tcPr>
            <w:tcW w:w="722" w:type="pct"/>
          </w:tcPr>
          <w:p w14:paraId="003CA95C" w14:textId="77777777" w:rsidR="00137EBA" w:rsidRPr="002130F2" w:rsidRDefault="00137EBA"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#1/0</w:t>
            </w:r>
          </w:p>
        </w:tc>
        <w:tc>
          <w:tcPr>
            <w:tcW w:w="722" w:type="pct"/>
          </w:tcPr>
          <w:p w14:paraId="003CA95D" w14:textId="77777777" w:rsidR="00137EBA" w:rsidRPr="002130F2" w:rsidRDefault="00137EBA"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#2</w:t>
            </w:r>
          </w:p>
        </w:tc>
      </w:tr>
      <w:tr w:rsidR="002130F2" w:rsidRPr="002130F2" w14:paraId="003CA964" w14:textId="77777777" w:rsidTr="0015143B">
        <w:trPr>
          <w:cnfStyle w:val="000000100000" w:firstRow="0" w:lastRow="0" w:firstColumn="0" w:lastColumn="0" w:oddVBand="0" w:evenVBand="0" w:oddHBand="1" w:evenHBand="0" w:firstRowFirstColumn="0" w:firstRowLastColumn="0" w:lastRowFirstColumn="0" w:lastRowLastColumn="0"/>
          <w:trHeight w:val="738"/>
        </w:trPr>
        <w:tc>
          <w:tcPr>
            <w:cnfStyle w:val="001000000000" w:firstRow="0" w:lastRow="0" w:firstColumn="1" w:lastColumn="0" w:oddVBand="0" w:evenVBand="0" w:oddHBand="0" w:evenHBand="0" w:firstRowFirstColumn="0" w:firstRowLastColumn="0" w:lastRowFirstColumn="0" w:lastRowLastColumn="0"/>
            <w:tcW w:w="2111" w:type="pct"/>
          </w:tcPr>
          <w:p w14:paraId="003CA95F" w14:textId="77777777" w:rsidR="00137EBA" w:rsidRPr="002130F2" w:rsidRDefault="00137EBA"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Resistencia eléctrica con CC a 20 °C (Ω/km).</w:t>
            </w:r>
          </w:p>
        </w:tc>
        <w:tc>
          <w:tcPr>
            <w:tcW w:w="722" w:type="pct"/>
          </w:tcPr>
          <w:p w14:paraId="003CA960" w14:textId="77777777" w:rsidR="00137EBA" w:rsidRPr="002130F2" w:rsidRDefault="00137EBA"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0.27</w:t>
            </w:r>
          </w:p>
        </w:tc>
        <w:tc>
          <w:tcPr>
            <w:tcW w:w="722" w:type="pct"/>
          </w:tcPr>
          <w:p w14:paraId="003CA961" w14:textId="77777777" w:rsidR="00137EBA" w:rsidRPr="002130F2" w:rsidRDefault="00137EBA"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0.426</w:t>
            </w:r>
          </w:p>
        </w:tc>
        <w:tc>
          <w:tcPr>
            <w:tcW w:w="722" w:type="pct"/>
          </w:tcPr>
          <w:p w14:paraId="003CA962" w14:textId="77777777" w:rsidR="00137EBA" w:rsidRPr="002130F2" w:rsidRDefault="00137EBA"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0.537</w:t>
            </w:r>
          </w:p>
        </w:tc>
        <w:tc>
          <w:tcPr>
            <w:tcW w:w="722" w:type="pct"/>
          </w:tcPr>
          <w:p w14:paraId="003CA963" w14:textId="77777777" w:rsidR="00137EBA" w:rsidRPr="002130F2" w:rsidRDefault="00137EBA"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 0.854</w:t>
            </w:r>
          </w:p>
        </w:tc>
      </w:tr>
    </w:tbl>
    <w:p w14:paraId="003CA965" w14:textId="77777777" w:rsidR="007C3246" w:rsidRPr="007C3246" w:rsidRDefault="007C3246" w:rsidP="007C3246">
      <w:pPr>
        <w:widowControl w:val="0"/>
        <w:autoSpaceDE w:val="0"/>
        <w:autoSpaceDN w:val="0"/>
        <w:adjustRightInd w:val="0"/>
        <w:spacing w:before="240" w:after="240"/>
        <w:jc w:val="both"/>
        <w:rPr>
          <w:rFonts w:asciiTheme="minorHAnsi" w:hAnsiTheme="minorHAnsi" w:cstheme="minorHAnsi"/>
        </w:rPr>
      </w:pPr>
    </w:p>
    <w:p w14:paraId="003CA966" w14:textId="77777777" w:rsidR="0077352B" w:rsidRPr="004959E5" w:rsidRDefault="00C575EE" w:rsidP="00D0449A">
      <w:pPr>
        <w:pStyle w:val="Ttulo1"/>
        <w:numPr>
          <w:ilvl w:val="0"/>
          <w:numId w:val="1"/>
        </w:numPr>
        <w:spacing w:before="120" w:after="240"/>
        <w:ind w:left="567" w:hanging="567"/>
        <w:rPr>
          <w:rFonts w:asciiTheme="minorHAnsi" w:hAnsiTheme="minorHAnsi" w:cstheme="minorHAnsi"/>
          <w:sz w:val="24"/>
          <w:szCs w:val="24"/>
        </w:rPr>
      </w:pPr>
      <w:bookmarkStart w:id="23" w:name="_Toc350764274"/>
      <w:bookmarkStart w:id="24" w:name="_Toc112141135"/>
      <w:r w:rsidRPr="004959E5">
        <w:rPr>
          <w:rFonts w:asciiTheme="minorHAnsi" w:hAnsiTheme="minorHAnsi" w:cstheme="minorHAnsi"/>
          <w:sz w:val="24"/>
          <w:szCs w:val="24"/>
        </w:rPr>
        <w:t>ENSAYOS</w:t>
      </w:r>
      <w:bookmarkEnd w:id="23"/>
      <w:r w:rsidR="0075237F">
        <w:rPr>
          <w:rFonts w:asciiTheme="minorHAnsi" w:hAnsiTheme="minorHAnsi" w:cstheme="minorHAnsi"/>
          <w:sz w:val="24"/>
          <w:szCs w:val="24"/>
        </w:rPr>
        <w:t xml:space="preserve"> DE RECEPCION</w:t>
      </w:r>
      <w:r w:rsidR="00F6746A">
        <w:rPr>
          <w:rFonts w:asciiTheme="minorHAnsi" w:hAnsiTheme="minorHAnsi" w:cstheme="minorHAnsi"/>
          <w:sz w:val="24"/>
          <w:szCs w:val="24"/>
        </w:rPr>
        <w:t>.</w:t>
      </w:r>
      <w:bookmarkEnd w:id="24"/>
    </w:p>
    <w:p w14:paraId="003CA967"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La composición de los alambres de los conductores debe ser ensayada antes del trenzado.</w:t>
      </w:r>
    </w:p>
    <w:p w14:paraId="003CA968" w14:textId="4BE60E75"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 xml:space="preserve">Los conductores de aluminio </w:t>
      </w:r>
      <w:r w:rsidRPr="0015143B">
        <w:rPr>
          <w:rFonts w:asciiTheme="minorHAnsi" w:hAnsiTheme="minorHAnsi" w:cstheme="minorHAnsi"/>
        </w:rPr>
        <w:t>2/0 y 4/0</w:t>
      </w:r>
      <w:r w:rsidR="002A6124" w:rsidRPr="0015143B">
        <w:rPr>
          <w:rFonts w:asciiTheme="minorHAnsi" w:hAnsiTheme="minorHAnsi" w:cstheme="minorHAnsi"/>
        </w:rPr>
        <w:t>*</w:t>
      </w:r>
      <w:r w:rsidR="00331868" w:rsidRPr="0015143B">
        <w:rPr>
          <w:rFonts w:asciiTheme="minorHAnsi" w:hAnsiTheme="minorHAnsi" w:cstheme="minorHAnsi"/>
        </w:rPr>
        <w:t>1</w:t>
      </w:r>
      <w:r w:rsidRPr="0015143B">
        <w:rPr>
          <w:rFonts w:asciiTheme="minorHAnsi" w:hAnsiTheme="minorHAnsi" w:cstheme="minorHAnsi"/>
        </w:rPr>
        <w:t xml:space="preserve"> </w:t>
      </w:r>
      <w:r w:rsidRPr="00780FD4">
        <w:rPr>
          <w:rFonts w:asciiTheme="minorHAnsi" w:hAnsiTheme="minorHAnsi" w:cstheme="minorHAnsi"/>
        </w:rPr>
        <w:t>deberán satisfacer los ensayos de recepción que se establecen en el apartado 8 de la Norma ASTM B 786.</w:t>
      </w:r>
    </w:p>
    <w:p w14:paraId="003CA969"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Los ensayos de recepción de los alambres de aluminio utilizados en la construcción de los conductores de fase, se realizarán conforme a lo establecido en la Norma ASTM B 230. Además, los ensayos de recepción de los alambres de aleación de aluminio utilizados en la construcción de los neutros, se realizarán conforme a lo establecido en la Norma ASTM B 398. Todos los ensayos se efectuarán en los laboratorios del fabricante.</w:t>
      </w:r>
    </w:p>
    <w:p w14:paraId="003CA96A"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El fabricante avisará con 15 días</w:t>
      </w:r>
      <w:r w:rsidR="00EC74D5">
        <w:rPr>
          <w:rFonts w:asciiTheme="minorHAnsi" w:hAnsiTheme="minorHAnsi" w:cstheme="minorHAnsi"/>
        </w:rPr>
        <w:t xml:space="preserve"> </w:t>
      </w:r>
      <w:r w:rsidR="002A6124" w:rsidRPr="0015143B">
        <w:rPr>
          <w:rFonts w:asciiTheme="minorHAnsi" w:hAnsiTheme="minorHAnsi" w:cstheme="minorHAnsi"/>
        </w:rPr>
        <w:t>laborables</w:t>
      </w:r>
      <w:r w:rsidRPr="00780FD4">
        <w:rPr>
          <w:rFonts w:asciiTheme="minorHAnsi" w:hAnsiTheme="minorHAnsi" w:cstheme="minorHAnsi"/>
        </w:rPr>
        <w:t xml:space="preserve"> de antelación, por el canal correspondiente, al inspector de la empresa distribuidora la fecha de realización de los ensayos para que éstos se realicen en presencia del mismo.</w:t>
      </w:r>
    </w:p>
    <w:p w14:paraId="003CA96B" w14:textId="1A31FA3C" w:rsidR="00780FD4" w:rsidRPr="00780FD4" w:rsidRDefault="00780FD4" w:rsidP="00780FD4">
      <w:pPr>
        <w:pStyle w:val="Default"/>
        <w:spacing w:before="240" w:after="240"/>
        <w:jc w:val="both"/>
        <w:rPr>
          <w:rFonts w:asciiTheme="minorHAnsi" w:hAnsiTheme="minorHAnsi" w:cstheme="minorHAnsi"/>
        </w:rPr>
      </w:pPr>
      <w:r w:rsidRPr="00780FD4">
        <w:rPr>
          <w:rFonts w:asciiTheme="minorHAnsi" w:hAnsiTheme="minorHAnsi" w:cstheme="minorHAnsi"/>
        </w:rPr>
        <w:t>Los gastos que demanden los ensayos estarán a cargo del adjudicatario debiendo estar incluidos en el pre</w:t>
      </w:r>
      <w:r>
        <w:rPr>
          <w:rFonts w:asciiTheme="minorHAnsi" w:hAnsiTheme="minorHAnsi" w:cstheme="minorHAnsi"/>
        </w:rPr>
        <w:t>cio cotizado. Se entiende por "</w:t>
      </w:r>
      <w:r w:rsidRPr="00780FD4">
        <w:rPr>
          <w:rFonts w:asciiTheme="minorHAnsi" w:hAnsiTheme="minorHAnsi" w:cstheme="minorHAnsi"/>
        </w:rPr>
        <w:t>gastos que demanden los ensayos", todos aquellos que</w:t>
      </w:r>
      <w:r w:rsidR="005A2127">
        <w:rPr>
          <w:rFonts w:asciiTheme="minorHAnsi" w:hAnsiTheme="minorHAnsi" w:cstheme="minorHAnsi"/>
        </w:rPr>
        <w:t xml:space="preserve"> </w:t>
      </w:r>
      <w:r w:rsidRPr="00780FD4">
        <w:rPr>
          <w:rFonts w:asciiTheme="minorHAnsi" w:hAnsiTheme="minorHAnsi" w:cstheme="minorHAnsi"/>
        </w:rPr>
        <w:t>signifiquen, además de los propios de las pruebas a efectuar, los que se produjeran como consecuencia de</w:t>
      </w:r>
      <w:r w:rsidR="005A2127">
        <w:rPr>
          <w:rFonts w:asciiTheme="minorHAnsi" w:hAnsiTheme="minorHAnsi" w:cstheme="minorHAnsi"/>
        </w:rPr>
        <w:t xml:space="preserve"> </w:t>
      </w:r>
      <w:r w:rsidRPr="00780FD4">
        <w:rPr>
          <w:rFonts w:asciiTheme="minorHAnsi" w:hAnsiTheme="minorHAnsi" w:cstheme="minorHAnsi"/>
        </w:rPr>
        <w:t>viáticos, viajes, traslados, seguros, almacenajes o cualquier otro costo adicional que se le presente al adjudicatario para poder efectuarlos.</w:t>
      </w:r>
    </w:p>
    <w:p w14:paraId="003CA96C" w14:textId="6CAC5C52"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 xml:space="preserve">La empresa </w:t>
      </w:r>
      <w:r w:rsidR="004A10ED" w:rsidRPr="00780FD4">
        <w:rPr>
          <w:rFonts w:asciiTheme="minorHAnsi" w:hAnsiTheme="minorHAnsi" w:cstheme="minorHAnsi"/>
        </w:rPr>
        <w:t>distribuidora podrá</w:t>
      </w:r>
      <w:r w:rsidRPr="00780FD4">
        <w:rPr>
          <w:rFonts w:asciiTheme="minorHAnsi" w:hAnsiTheme="minorHAnsi" w:cstheme="minorHAnsi"/>
        </w:rPr>
        <w:t xml:space="preserve"> declinar la realización de estos ensayos para que sea el propio fabricante el que los realice con la consiguiente entrega de resultados.</w:t>
      </w:r>
    </w:p>
    <w:p w14:paraId="003CA96D"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lastRenderedPageBreak/>
        <w:t xml:space="preserve">La sección de los alambres de aluminio no será inferior al 98 % de la sección indicada en el apartado </w:t>
      </w:r>
      <w:r>
        <w:rPr>
          <w:rFonts w:asciiTheme="minorHAnsi" w:hAnsiTheme="minorHAnsi" w:cstheme="minorHAnsi"/>
        </w:rPr>
        <w:t>3</w:t>
      </w:r>
      <w:r w:rsidRPr="00780FD4">
        <w:rPr>
          <w:rFonts w:asciiTheme="minorHAnsi" w:hAnsiTheme="minorHAnsi" w:cstheme="minorHAnsi"/>
        </w:rPr>
        <w:t>.2 del presente documento. La forma de determinar la sección será conforme a lo establecido en la Norma ASTM B 263.</w:t>
      </w:r>
    </w:p>
    <w:p w14:paraId="003CA96E"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 xml:space="preserve">La carga de rotura de los alambres de aluminio después del cableado no será inferior al 95 % de la carga de rotura indicada en el apartado </w:t>
      </w:r>
      <w:r>
        <w:rPr>
          <w:rFonts w:asciiTheme="minorHAnsi" w:hAnsiTheme="minorHAnsi" w:cstheme="minorHAnsi"/>
        </w:rPr>
        <w:t>3</w:t>
      </w:r>
      <w:r w:rsidRPr="00780FD4">
        <w:rPr>
          <w:rFonts w:asciiTheme="minorHAnsi" w:hAnsiTheme="minorHAnsi" w:cstheme="minorHAnsi"/>
        </w:rPr>
        <w:t>.3 de la presente especificación.</w:t>
      </w:r>
    </w:p>
    <w:p w14:paraId="003CA96F"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 xml:space="preserve">La resistividad de los alambres de aluminio después del cableado será inferior a la indicada en el apartado </w:t>
      </w:r>
      <w:r>
        <w:rPr>
          <w:rFonts w:asciiTheme="minorHAnsi" w:hAnsiTheme="minorHAnsi" w:cstheme="minorHAnsi"/>
        </w:rPr>
        <w:t>3</w:t>
      </w:r>
      <w:r w:rsidRPr="00780FD4">
        <w:rPr>
          <w:rFonts w:asciiTheme="minorHAnsi" w:hAnsiTheme="minorHAnsi" w:cstheme="minorHAnsi"/>
        </w:rPr>
        <w:t>.4 de la presente especificación. Se medirá la resistividad sobre 4 alambres de Aluminio con independencia del número de éstos que tenga el conductor.</w:t>
      </w:r>
    </w:p>
    <w:p w14:paraId="003CA970"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La medida de la resistividad indicada se realizará conforme a lo establecido en la Norma ASTM B 193.</w:t>
      </w:r>
    </w:p>
    <w:p w14:paraId="003CA971"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 xml:space="preserve">La carga de rotura del conductor, si la rotura se produce a una distancia mayor de </w:t>
      </w:r>
      <w:smartTag w:uri="urn:schemas-microsoft-com:office:smarttags" w:element="metricconverter">
        <w:smartTagPr>
          <w:attr w:name="ProductID" w:val="25.4 mm"/>
        </w:smartTagPr>
        <w:r w:rsidRPr="00780FD4">
          <w:rPr>
            <w:rFonts w:asciiTheme="minorHAnsi" w:hAnsiTheme="minorHAnsi" w:cstheme="minorHAnsi"/>
          </w:rPr>
          <w:t>25.4 mm</w:t>
        </w:r>
      </w:smartTag>
      <w:r w:rsidRPr="00780FD4">
        <w:rPr>
          <w:rFonts w:asciiTheme="minorHAnsi" w:hAnsiTheme="minorHAnsi" w:cstheme="minorHAnsi"/>
        </w:rPr>
        <w:t xml:space="preserve"> de los puntos de amarre, será superior a lo indicado en el apartado </w:t>
      </w:r>
      <w:r>
        <w:rPr>
          <w:rFonts w:asciiTheme="minorHAnsi" w:hAnsiTheme="minorHAnsi" w:cstheme="minorHAnsi"/>
        </w:rPr>
        <w:t>3</w:t>
      </w:r>
      <w:r w:rsidRPr="00780FD4">
        <w:rPr>
          <w:rFonts w:asciiTheme="minorHAnsi" w:hAnsiTheme="minorHAnsi" w:cstheme="minorHAnsi"/>
        </w:rPr>
        <w:t xml:space="preserve">.3 de este documento. Si ésta se produce a una distancia menor de </w:t>
      </w:r>
      <w:smartTag w:uri="urn:schemas-microsoft-com:office:smarttags" w:element="metricconverter">
        <w:smartTagPr>
          <w:attr w:name="ProductID" w:val="25.4 mm"/>
        </w:smartTagPr>
        <w:r w:rsidRPr="00780FD4">
          <w:rPr>
            <w:rFonts w:asciiTheme="minorHAnsi" w:hAnsiTheme="minorHAnsi" w:cstheme="minorHAnsi"/>
          </w:rPr>
          <w:t>25.4 mm</w:t>
        </w:r>
      </w:smartTag>
      <w:r w:rsidRPr="00780FD4">
        <w:rPr>
          <w:rFonts w:asciiTheme="minorHAnsi" w:hAnsiTheme="minorHAnsi" w:cstheme="minorHAnsi"/>
        </w:rPr>
        <w:t xml:space="preserve"> de los puntos de amarre, la carga de rotura deberá ser superior al 95 % de la indicada en el apartado </w:t>
      </w:r>
      <w:r>
        <w:rPr>
          <w:rFonts w:asciiTheme="minorHAnsi" w:hAnsiTheme="minorHAnsi" w:cstheme="minorHAnsi"/>
        </w:rPr>
        <w:t>3</w:t>
      </w:r>
      <w:r w:rsidRPr="00780FD4">
        <w:rPr>
          <w:rFonts w:asciiTheme="minorHAnsi" w:hAnsiTheme="minorHAnsi" w:cstheme="minorHAnsi"/>
        </w:rPr>
        <w:t>.3 del presente documento.</w:t>
      </w:r>
    </w:p>
    <w:p w14:paraId="003CA972"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 xml:space="preserve">Los alambres a probar en el ensayo de recepción se extraerán de una longitud de cable, previamente separada de la bobina de, al menos, </w:t>
      </w:r>
      <w:smartTag w:uri="urn:schemas-microsoft-com:office:smarttags" w:element="metricconverter">
        <w:smartTagPr>
          <w:attr w:name="ProductID" w:val="4 m"/>
        </w:smartTagPr>
        <w:r w:rsidRPr="00780FD4">
          <w:rPr>
            <w:rFonts w:asciiTheme="minorHAnsi" w:hAnsiTheme="minorHAnsi" w:cstheme="minorHAnsi"/>
          </w:rPr>
          <w:t>4 m</w:t>
        </w:r>
      </w:smartTag>
      <w:r w:rsidRPr="00780FD4">
        <w:rPr>
          <w:rFonts w:asciiTheme="minorHAnsi" w:hAnsiTheme="minorHAnsi" w:cstheme="minorHAnsi"/>
        </w:rPr>
        <w:t>.</w:t>
      </w:r>
    </w:p>
    <w:p w14:paraId="003CA973"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Para la toma de probetas se desechará el primer metro de la punta del cable. El peso del conductor se realizará en una báscula de precisión que será tarada y contrastada periódicamente y cuantas veces el peticionario lo exija.</w:t>
      </w:r>
    </w:p>
    <w:p w14:paraId="003CA974"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 xml:space="preserve">El pesado del conductor se realizará pesando primero la bobina vacía sin duelas y la bobina con su conductor sin las duelas. La diferencia entre las dos pesadas dará el peso real del conductor. </w:t>
      </w:r>
    </w:p>
    <w:p w14:paraId="003CA975"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Dividiendo el peso real del conductor por su longitud se obtiene el peso por metro, el cual deberá de coincidir con el teórico del conductor con una tolerancia de  ± 2 %.</w:t>
      </w:r>
    </w:p>
    <w:p w14:paraId="003CA976"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Se rechazará la bobina si no es satisfactorio alguno de los ensayos anteriores.</w:t>
      </w:r>
    </w:p>
    <w:p w14:paraId="003CA977"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En caso de doble muestreo, los ensayos a realizar sobre la segunda muestra, podrán limitarse repitiendo, exclusivamente, los que hayan sido objeto de fallo en la primera muestra.</w:t>
      </w:r>
    </w:p>
    <w:p w14:paraId="003CA978" w14:textId="77777777" w:rsidR="00780FD4" w:rsidRPr="00780FD4" w:rsidRDefault="00780FD4" w:rsidP="00780FD4">
      <w:pPr>
        <w:widowControl w:val="0"/>
        <w:autoSpaceDE w:val="0"/>
        <w:autoSpaceDN w:val="0"/>
        <w:adjustRightInd w:val="0"/>
        <w:spacing w:before="240" w:after="240"/>
        <w:jc w:val="both"/>
        <w:rPr>
          <w:rFonts w:asciiTheme="minorHAnsi" w:hAnsiTheme="minorHAnsi" w:cstheme="minorHAnsi"/>
        </w:rPr>
      </w:pPr>
      <w:r w:rsidRPr="00780FD4">
        <w:rPr>
          <w:rFonts w:asciiTheme="minorHAnsi" w:hAnsiTheme="minorHAnsi" w:cstheme="minorHAnsi"/>
        </w:rPr>
        <w:t>El fabricante, en los casos de rechazo de un lote, tendrá la opción de ensayar cada bobina y presentar a una nueva recepción aquellas que hayan cumplido los requisitos para su aceptación.</w:t>
      </w:r>
    </w:p>
    <w:p w14:paraId="003CA97A" w14:textId="77777777" w:rsidR="00C55312" w:rsidRPr="004959E5" w:rsidRDefault="00C55312" w:rsidP="00D0449A">
      <w:pPr>
        <w:pStyle w:val="Ttulo1"/>
        <w:numPr>
          <w:ilvl w:val="0"/>
          <w:numId w:val="1"/>
        </w:numPr>
        <w:spacing w:before="120" w:after="240"/>
        <w:ind w:left="567" w:hanging="567"/>
        <w:rPr>
          <w:rFonts w:asciiTheme="minorHAnsi" w:hAnsiTheme="minorHAnsi" w:cstheme="minorHAnsi"/>
          <w:sz w:val="24"/>
          <w:szCs w:val="24"/>
        </w:rPr>
      </w:pPr>
      <w:bookmarkStart w:id="25" w:name="_Toc350764278"/>
      <w:bookmarkStart w:id="26" w:name="_Toc112141136"/>
      <w:r w:rsidRPr="004959E5">
        <w:rPr>
          <w:rFonts w:asciiTheme="minorHAnsi" w:hAnsiTheme="minorHAnsi" w:cstheme="minorHAnsi"/>
          <w:sz w:val="24"/>
          <w:szCs w:val="24"/>
        </w:rPr>
        <w:lastRenderedPageBreak/>
        <w:t>MARCAS</w:t>
      </w:r>
      <w:bookmarkEnd w:id="25"/>
      <w:r w:rsidR="00F6746A">
        <w:rPr>
          <w:rFonts w:asciiTheme="minorHAnsi" w:hAnsiTheme="minorHAnsi" w:cstheme="minorHAnsi"/>
          <w:sz w:val="24"/>
          <w:szCs w:val="24"/>
        </w:rPr>
        <w:t>.</w:t>
      </w:r>
      <w:bookmarkEnd w:id="26"/>
    </w:p>
    <w:p w14:paraId="003CA97B" w14:textId="77777777" w:rsidR="0060510E" w:rsidRPr="0060510E" w:rsidRDefault="0060510E" w:rsidP="0060510E">
      <w:pPr>
        <w:widowControl w:val="0"/>
        <w:autoSpaceDE w:val="0"/>
        <w:autoSpaceDN w:val="0"/>
        <w:adjustRightInd w:val="0"/>
        <w:spacing w:before="240" w:after="240"/>
        <w:jc w:val="both"/>
        <w:rPr>
          <w:rFonts w:asciiTheme="minorHAnsi" w:hAnsiTheme="minorHAnsi" w:cstheme="minorHAnsi"/>
        </w:rPr>
      </w:pPr>
      <w:r w:rsidRPr="0060510E">
        <w:rPr>
          <w:rFonts w:asciiTheme="minorHAnsi" w:hAnsiTheme="minorHAnsi" w:cstheme="minorHAnsi"/>
        </w:rPr>
        <w:t>Sobre la cara externa de cada tapa de la bobina deberá marcarse, mediante plantilla y con pintura que contraste con el color del fondo, las siguientes características:</w:t>
      </w:r>
    </w:p>
    <w:p w14:paraId="003CA97C"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Peso neto de la bobina (sin conductor).</w:t>
      </w:r>
    </w:p>
    <w:p w14:paraId="003CA97D"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Peso del conductor.</w:t>
      </w:r>
    </w:p>
    <w:p w14:paraId="003CA97E"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Longitud del conductor.</w:t>
      </w:r>
    </w:p>
    <w:p w14:paraId="003CA97F"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Tamaño del conductor.</w:t>
      </w:r>
    </w:p>
    <w:p w14:paraId="003CA980"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Tipo de conductor.</w:t>
      </w:r>
    </w:p>
    <w:p w14:paraId="003CA981"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Tipo de aislamiento.</w:t>
      </w:r>
    </w:p>
    <w:p w14:paraId="003CA982"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Flecha indicadora del desenrollado.</w:t>
      </w:r>
    </w:p>
    <w:p w14:paraId="003CA983"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Nombre del fabricante y lote de fabricación.</w:t>
      </w:r>
    </w:p>
    <w:p w14:paraId="003CA984" w14:textId="77777777" w:rsidR="0060510E" w:rsidRPr="0060510E"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Nombre del cliente, número de pedido y destino.</w:t>
      </w:r>
    </w:p>
    <w:p w14:paraId="003CA985" w14:textId="77777777" w:rsidR="0060510E" w:rsidRPr="0060510E" w:rsidRDefault="0060510E" w:rsidP="0060510E">
      <w:pPr>
        <w:widowControl w:val="0"/>
        <w:autoSpaceDE w:val="0"/>
        <w:autoSpaceDN w:val="0"/>
        <w:adjustRightInd w:val="0"/>
        <w:spacing w:before="240" w:after="240"/>
        <w:jc w:val="both"/>
        <w:rPr>
          <w:rFonts w:asciiTheme="minorHAnsi" w:hAnsiTheme="minorHAnsi" w:cstheme="minorHAnsi"/>
        </w:rPr>
      </w:pPr>
      <w:r w:rsidRPr="0060510E">
        <w:rPr>
          <w:rFonts w:asciiTheme="minorHAnsi" w:hAnsiTheme="minorHAnsi" w:cstheme="minorHAnsi"/>
        </w:rPr>
        <w:t xml:space="preserve">En referencia al cable llevará una marca definiendo las fases según lo establecido en el apartado </w:t>
      </w:r>
      <w:r>
        <w:rPr>
          <w:rFonts w:asciiTheme="minorHAnsi" w:hAnsiTheme="minorHAnsi" w:cstheme="minorHAnsi"/>
        </w:rPr>
        <w:t>3</w:t>
      </w:r>
      <w:r w:rsidRPr="0060510E">
        <w:rPr>
          <w:rFonts w:asciiTheme="minorHAnsi" w:hAnsiTheme="minorHAnsi" w:cstheme="minorHAnsi"/>
        </w:rPr>
        <w:t>.1 de la presente especificación, además de las siguientes características:</w:t>
      </w:r>
    </w:p>
    <w:p w14:paraId="003CA986" w14:textId="77777777" w:rsidR="0060510E" w:rsidRPr="0060510E" w:rsidRDefault="0060510E" w:rsidP="0060510E">
      <w:pPr>
        <w:pStyle w:val="Prrafodelista"/>
        <w:widowControl w:val="0"/>
        <w:numPr>
          <w:ilvl w:val="0"/>
          <w:numId w:val="19"/>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Año de fabricación</w:t>
      </w:r>
    </w:p>
    <w:p w14:paraId="003CA987" w14:textId="77777777" w:rsidR="0060510E" w:rsidRPr="0060510E" w:rsidRDefault="0060510E" w:rsidP="0060510E">
      <w:pPr>
        <w:pStyle w:val="Prrafodelista"/>
        <w:widowControl w:val="0"/>
        <w:numPr>
          <w:ilvl w:val="0"/>
          <w:numId w:val="19"/>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Tipo de conductor.</w:t>
      </w:r>
    </w:p>
    <w:p w14:paraId="003CA988" w14:textId="77777777" w:rsidR="0060510E" w:rsidRPr="0060510E" w:rsidRDefault="0060510E" w:rsidP="0060510E">
      <w:pPr>
        <w:pStyle w:val="Prrafodelista"/>
        <w:widowControl w:val="0"/>
        <w:numPr>
          <w:ilvl w:val="0"/>
          <w:numId w:val="19"/>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Tipo de aislamiento.</w:t>
      </w:r>
    </w:p>
    <w:p w14:paraId="003CA989" w14:textId="77777777" w:rsidR="0060510E" w:rsidRPr="0060510E" w:rsidRDefault="0060510E" w:rsidP="0060510E">
      <w:pPr>
        <w:pStyle w:val="Prrafodelista"/>
        <w:widowControl w:val="0"/>
        <w:numPr>
          <w:ilvl w:val="0"/>
          <w:numId w:val="19"/>
        </w:numPr>
        <w:autoSpaceDE w:val="0"/>
        <w:autoSpaceDN w:val="0"/>
        <w:adjustRightInd w:val="0"/>
        <w:spacing w:before="240" w:after="240"/>
        <w:ind w:left="567" w:hanging="567"/>
        <w:contextualSpacing/>
        <w:jc w:val="both"/>
        <w:rPr>
          <w:rFonts w:asciiTheme="minorHAnsi" w:hAnsiTheme="minorHAnsi" w:cstheme="minorHAnsi"/>
        </w:rPr>
      </w:pPr>
      <w:r w:rsidRPr="0060510E">
        <w:rPr>
          <w:rFonts w:asciiTheme="minorHAnsi" w:hAnsiTheme="minorHAnsi" w:cstheme="minorHAnsi"/>
        </w:rPr>
        <w:t>Marca o logotipo del fabricante</w:t>
      </w:r>
    </w:p>
    <w:p w14:paraId="003CA98A" w14:textId="77777777" w:rsidR="0060510E" w:rsidRPr="0060510E" w:rsidRDefault="002D1B9A" w:rsidP="0060510E">
      <w:pPr>
        <w:pStyle w:val="Prrafodelista"/>
        <w:widowControl w:val="0"/>
        <w:numPr>
          <w:ilvl w:val="0"/>
          <w:numId w:val="19"/>
        </w:numPr>
        <w:autoSpaceDE w:val="0"/>
        <w:autoSpaceDN w:val="0"/>
        <w:adjustRightInd w:val="0"/>
        <w:spacing w:before="240" w:after="240"/>
        <w:ind w:left="567" w:hanging="567"/>
        <w:contextualSpacing/>
        <w:jc w:val="both"/>
        <w:rPr>
          <w:rFonts w:asciiTheme="minorHAnsi" w:hAnsiTheme="minorHAnsi" w:cstheme="minorHAnsi"/>
        </w:rPr>
      </w:pPr>
      <w:r>
        <w:rPr>
          <w:rFonts w:asciiTheme="minorHAnsi" w:hAnsiTheme="minorHAnsi" w:cstheme="minorHAnsi"/>
        </w:rPr>
        <w:t>Nombre y logo</w:t>
      </w:r>
      <w:r w:rsidR="0060510E" w:rsidRPr="0060510E">
        <w:rPr>
          <w:rFonts w:asciiTheme="minorHAnsi" w:hAnsiTheme="minorHAnsi" w:cstheme="minorHAnsi"/>
        </w:rPr>
        <w:t xml:space="preserve"> de la empresa registrada.</w:t>
      </w:r>
    </w:p>
    <w:p w14:paraId="003CA98B" w14:textId="77777777" w:rsidR="0060510E" w:rsidRPr="0060510E" w:rsidRDefault="0060510E" w:rsidP="0060510E">
      <w:pPr>
        <w:widowControl w:val="0"/>
        <w:autoSpaceDE w:val="0"/>
        <w:autoSpaceDN w:val="0"/>
        <w:adjustRightInd w:val="0"/>
        <w:spacing w:before="240" w:after="240"/>
        <w:jc w:val="both"/>
        <w:rPr>
          <w:rFonts w:asciiTheme="minorHAnsi" w:hAnsiTheme="minorHAnsi" w:cstheme="minorHAnsi"/>
        </w:rPr>
      </w:pPr>
      <w:r w:rsidRPr="0060510E">
        <w:rPr>
          <w:rFonts w:asciiTheme="minorHAnsi" w:hAnsiTheme="minorHAnsi" w:cstheme="minorHAnsi"/>
        </w:rPr>
        <w:t xml:space="preserve">Estas marcas se dispondrán al menos cada </w:t>
      </w:r>
      <w:smartTag w:uri="urn:schemas-microsoft-com:office:smarttags" w:element="metricconverter">
        <w:smartTagPr>
          <w:attr w:name="ProductID" w:val="5 m"/>
        </w:smartTagPr>
        <w:r w:rsidRPr="0060510E">
          <w:rPr>
            <w:rFonts w:asciiTheme="minorHAnsi" w:hAnsiTheme="minorHAnsi" w:cstheme="minorHAnsi"/>
          </w:rPr>
          <w:t>5 m</w:t>
        </w:r>
      </w:smartTag>
      <w:r w:rsidRPr="0060510E">
        <w:rPr>
          <w:rFonts w:asciiTheme="minorHAnsi" w:hAnsiTheme="minorHAnsi" w:cstheme="minorHAnsi"/>
        </w:rPr>
        <w:t>, es decir cada 5 marcas de</w:t>
      </w:r>
      <w:r>
        <w:rPr>
          <w:rFonts w:asciiTheme="minorHAnsi" w:hAnsiTheme="minorHAnsi" w:cstheme="minorHAnsi"/>
        </w:rPr>
        <w:t xml:space="preserve"> identificación de fase (apdo. 3</w:t>
      </w:r>
      <w:r w:rsidRPr="0060510E">
        <w:rPr>
          <w:rFonts w:asciiTheme="minorHAnsi" w:hAnsiTheme="minorHAnsi" w:cstheme="minorHAnsi"/>
        </w:rPr>
        <w:t>.1).</w:t>
      </w:r>
    </w:p>
    <w:p w14:paraId="003CA98C" w14:textId="77777777" w:rsidR="00A86AF2" w:rsidRPr="004959E5" w:rsidRDefault="00A86AF2" w:rsidP="00A86AF2">
      <w:pPr>
        <w:widowControl w:val="0"/>
        <w:autoSpaceDE w:val="0"/>
        <w:autoSpaceDN w:val="0"/>
        <w:adjustRightInd w:val="0"/>
        <w:spacing w:before="120" w:after="240"/>
        <w:jc w:val="both"/>
        <w:rPr>
          <w:rFonts w:asciiTheme="minorHAnsi" w:hAnsiTheme="minorHAnsi" w:cstheme="minorHAnsi"/>
        </w:rPr>
      </w:pPr>
    </w:p>
    <w:p w14:paraId="003CA98D" w14:textId="77777777" w:rsidR="00A86AF2" w:rsidRPr="004959E5" w:rsidRDefault="00A86AF2" w:rsidP="00D0449A">
      <w:pPr>
        <w:pStyle w:val="Ttulo1"/>
        <w:numPr>
          <w:ilvl w:val="0"/>
          <w:numId w:val="1"/>
        </w:numPr>
        <w:spacing w:before="120" w:after="240"/>
        <w:ind w:left="567" w:hanging="567"/>
        <w:rPr>
          <w:rFonts w:asciiTheme="minorHAnsi" w:hAnsiTheme="minorHAnsi" w:cstheme="minorHAnsi"/>
          <w:sz w:val="24"/>
          <w:szCs w:val="24"/>
        </w:rPr>
      </w:pPr>
      <w:bookmarkStart w:id="27" w:name="_Toc112141137"/>
      <w:r>
        <w:rPr>
          <w:rFonts w:asciiTheme="minorHAnsi" w:hAnsiTheme="minorHAnsi" w:cstheme="minorHAnsi"/>
          <w:sz w:val="24"/>
          <w:szCs w:val="24"/>
        </w:rPr>
        <w:t>D</w:t>
      </w:r>
      <w:r w:rsidRPr="004959E5">
        <w:rPr>
          <w:rFonts w:asciiTheme="minorHAnsi" w:hAnsiTheme="minorHAnsi" w:cstheme="minorHAnsi"/>
          <w:sz w:val="24"/>
          <w:szCs w:val="24"/>
        </w:rPr>
        <w:t>E</w:t>
      </w:r>
      <w:r>
        <w:rPr>
          <w:rFonts w:asciiTheme="minorHAnsi" w:hAnsiTheme="minorHAnsi" w:cstheme="minorHAnsi"/>
          <w:sz w:val="24"/>
          <w:szCs w:val="24"/>
        </w:rPr>
        <w:t>SIGN</w:t>
      </w:r>
      <w:r w:rsidRPr="004959E5">
        <w:rPr>
          <w:rFonts w:asciiTheme="minorHAnsi" w:hAnsiTheme="minorHAnsi" w:cstheme="minorHAnsi"/>
          <w:sz w:val="24"/>
          <w:szCs w:val="24"/>
        </w:rPr>
        <w:t>A</w:t>
      </w:r>
      <w:r>
        <w:rPr>
          <w:rFonts w:asciiTheme="minorHAnsi" w:hAnsiTheme="minorHAnsi" w:cstheme="minorHAnsi"/>
          <w:sz w:val="24"/>
          <w:szCs w:val="24"/>
        </w:rPr>
        <w:t>CION.</w:t>
      </w:r>
      <w:bookmarkEnd w:id="27"/>
    </w:p>
    <w:p w14:paraId="003CA98E" w14:textId="77777777" w:rsidR="00A86AF2" w:rsidRPr="00D8387C" w:rsidRDefault="00A86AF2" w:rsidP="00A86AF2">
      <w:pPr>
        <w:widowControl w:val="0"/>
        <w:autoSpaceDE w:val="0"/>
        <w:autoSpaceDN w:val="0"/>
        <w:adjustRightInd w:val="0"/>
        <w:spacing w:before="240" w:after="240"/>
        <w:jc w:val="both"/>
        <w:rPr>
          <w:rFonts w:asciiTheme="minorHAnsi" w:hAnsiTheme="minorHAnsi" w:cstheme="minorHAnsi"/>
        </w:rPr>
      </w:pPr>
      <w:r w:rsidRPr="00D8387C">
        <w:rPr>
          <w:rFonts w:asciiTheme="minorHAnsi" w:hAnsiTheme="minorHAnsi" w:cstheme="minorHAnsi"/>
        </w:rPr>
        <w:t xml:space="preserve">Los </w:t>
      </w:r>
      <w:r w:rsidR="00AF760D" w:rsidRPr="00FE133A">
        <w:rPr>
          <w:rFonts w:asciiTheme="minorHAnsi" w:hAnsiTheme="minorHAnsi" w:cstheme="minorHAnsi"/>
        </w:rPr>
        <w:t>conductores trenzados de baja tensión</w:t>
      </w:r>
      <w:r w:rsidRPr="00D8387C">
        <w:rPr>
          <w:rFonts w:asciiTheme="minorHAnsi" w:hAnsiTheme="minorHAnsi" w:cstheme="minorHAnsi"/>
        </w:rPr>
        <w:t xml:space="preserve"> se designarán por medio de tres grupos de siglas (C</w:t>
      </w:r>
      <w:r w:rsidR="00AF760D">
        <w:rPr>
          <w:rFonts w:asciiTheme="minorHAnsi" w:hAnsiTheme="minorHAnsi" w:cstheme="minorHAnsi"/>
        </w:rPr>
        <w:t>T</w:t>
      </w:r>
      <w:r w:rsidRPr="00D8387C">
        <w:rPr>
          <w:rFonts w:asciiTheme="minorHAnsi" w:hAnsiTheme="minorHAnsi" w:cstheme="minorHAnsi"/>
        </w:rPr>
        <w:t>-X-YY). Estos grupos de siglas o cifras, dispuestos en el orden indicado, tendrán el significado siguiente:</w:t>
      </w:r>
    </w:p>
    <w:p w14:paraId="003CA98F" w14:textId="77777777" w:rsidR="00A86AF2" w:rsidRPr="00D8387C" w:rsidRDefault="00A86AF2" w:rsidP="00D0449A">
      <w:pPr>
        <w:widowControl w:val="0"/>
        <w:numPr>
          <w:ilvl w:val="0"/>
          <w:numId w:val="10"/>
        </w:numPr>
        <w:tabs>
          <w:tab w:val="clear" w:pos="1068"/>
          <w:tab w:val="num" w:pos="567"/>
        </w:tabs>
        <w:autoSpaceDE w:val="0"/>
        <w:autoSpaceDN w:val="0"/>
        <w:adjustRightInd w:val="0"/>
        <w:spacing w:before="240" w:after="240"/>
        <w:ind w:left="567" w:hanging="567"/>
        <w:jc w:val="both"/>
        <w:rPr>
          <w:rFonts w:asciiTheme="minorHAnsi" w:hAnsiTheme="minorHAnsi" w:cstheme="minorHAnsi"/>
        </w:rPr>
      </w:pPr>
      <w:r w:rsidRPr="00D8387C">
        <w:rPr>
          <w:rFonts w:asciiTheme="minorHAnsi" w:hAnsiTheme="minorHAnsi" w:cstheme="minorHAnsi"/>
        </w:rPr>
        <w:t>C</w:t>
      </w:r>
      <w:r w:rsidR="00AF760D">
        <w:rPr>
          <w:rFonts w:asciiTheme="minorHAnsi" w:hAnsiTheme="minorHAnsi" w:cstheme="minorHAnsi"/>
        </w:rPr>
        <w:t>T</w:t>
      </w:r>
      <w:r w:rsidRPr="00D8387C">
        <w:rPr>
          <w:rFonts w:asciiTheme="minorHAnsi" w:hAnsiTheme="minorHAnsi" w:cstheme="minorHAnsi"/>
        </w:rPr>
        <w:t xml:space="preserve">: Conductor </w:t>
      </w:r>
      <w:r w:rsidR="00AF760D">
        <w:rPr>
          <w:rFonts w:asciiTheme="minorHAnsi" w:hAnsiTheme="minorHAnsi" w:cstheme="minorHAnsi"/>
        </w:rPr>
        <w:t>trenzado</w:t>
      </w:r>
    </w:p>
    <w:p w14:paraId="003CA990" w14:textId="77777777" w:rsidR="00A86AF2" w:rsidRPr="00AF760D" w:rsidRDefault="00A86AF2" w:rsidP="00D0449A">
      <w:pPr>
        <w:widowControl w:val="0"/>
        <w:numPr>
          <w:ilvl w:val="0"/>
          <w:numId w:val="10"/>
        </w:numPr>
        <w:tabs>
          <w:tab w:val="clear" w:pos="1068"/>
          <w:tab w:val="num" w:pos="567"/>
        </w:tabs>
        <w:autoSpaceDE w:val="0"/>
        <w:autoSpaceDN w:val="0"/>
        <w:adjustRightInd w:val="0"/>
        <w:spacing w:before="240" w:after="240"/>
        <w:ind w:left="567" w:hanging="567"/>
        <w:jc w:val="both"/>
        <w:rPr>
          <w:rFonts w:asciiTheme="minorHAnsi" w:hAnsiTheme="minorHAnsi" w:cstheme="minorHAnsi"/>
          <w:lang w:val="en-US"/>
        </w:rPr>
      </w:pPr>
      <w:r w:rsidRPr="00AF760D">
        <w:rPr>
          <w:rFonts w:asciiTheme="minorHAnsi" w:hAnsiTheme="minorHAnsi" w:cstheme="minorHAnsi"/>
          <w:lang w:val="en-US"/>
        </w:rPr>
        <w:t>X: Nº conductores (</w:t>
      </w:r>
      <w:r w:rsidR="00AF760D" w:rsidRPr="00AF760D">
        <w:rPr>
          <w:rFonts w:asciiTheme="minorHAnsi" w:hAnsiTheme="minorHAnsi" w:cstheme="minorHAnsi"/>
          <w:lang w:val="en-US"/>
        </w:rPr>
        <w:t>T</w:t>
      </w:r>
      <w:r w:rsidRPr="00AF760D">
        <w:rPr>
          <w:rFonts w:asciiTheme="minorHAnsi" w:hAnsiTheme="minorHAnsi" w:cstheme="minorHAnsi"/>
          <w:lang w:val="en-US"/>
        </w:rPr>
        <w:t xml:space="preserve">= </w:t>
      </w:r>
      <w:r w:rsidR="00AF760D" w:rsidRPr="00AF760D">
        <w:rPr>
          <w:rFonts w:asciiTheme="minorHAnsi" w:hAnsiTheme="minorHAnsi" w:cstheme="minorHAnsi"/>
          <w:lang w:val="en-US"/>
        </w:rPr>
        <w:t>triplex</w:t>
      </w:r>
      <w:r w:rsidRPr="00AF760D">
        <w:rPr>
          <w:rFonts w:asciiTheme="minorHAnsi" w:hAnsiTheme="minorHAnsi" w:cstheme="minorHAnsi"/>
          <w:lang w:val="en-US"/>
        </w:rPr>
        <w:t>)</w:t>
      </w:r>
    </w:p>
    <w:p w14:paraId="003CA991" w14:textId="77777777" w:rsidR="00A86AF2" w:rsidRPr="00D8387C" w:rsidRDefault="00A86AF2" w:rsidP="00D0449A">
      <w:pPr>
        <w:widowControl w:val="0"/>
        <w:numPr>
          <w:ilvl w:val="0"/>
          <w:numId w:val="10"/>
        </w:numPr>
        <w:tabs>
          <w:tab w:val="clear" w:pos="1068"/>
          <w:tab w:val="num" w:pos="567"/>
        </w:tabs>
        <w:autoSpaceDE w:val="0"/>
        <w:autoSpaceDN w:val="0"/>
        <w:adjustRightInd w:val="0"/>
        <w:spacing w:before="240" w:after="240"/>
        <w:ind w:left="567" w:hanging="567"/>
        <w:jc w:val="both"/>
        <w:rPr>
          <w:rFonts w:asciiTheme="minorHAnsi" w:hAnsiTheme="minorHAnsi" w:cstheme="minorHAnsi"/>
        </w:rPr>
      </w:pPr>
      <w:r w:rsidRPr="00D8387C">
        <w:rPr>
          <w:rFonts w:asciiTheme="minorHAnsi" w:hAnsiTheme="minorHAnsi" w:cstheme="minorHAnsi"/>
        </w:rPr>
        <w:t>YY: Sección en AWG o MCM</w:t>
      </w:r>
    </w:p>
    <w:p w14:paraId="003CA992" w14:textId="2875EC5D" w:rsidR="00A86AF2" w:rsidRPr="00D8387C" w:rsidRDefault="00A86AF2" w:rsidP="00A86AF2">
      <w:pPr>
        <w:spacing w:before="240" w:after="240"/>
        <w:jc w:val="both"/>
        <w:rPr>
          <w:rFonts w:asciiTheme="minorHAnsi" w:hAnsiTheme="minorHAnsi" w:cstheme="minorHAnsi"/>
        </w:rPr>
      </w:pPr>
      <w:r w:rsidRPr="00D8387C">
        <w:rPr>
          <w:rFonts w:asciiTheme="minorHAnsi" w:hAnsiTheme="minorHAnsi" w:cstheme="minorHAnsi"/>
        </w:rPr>
        <w:t>Ejemplo:</w:t>
      </w:r>
      <w:r>
        <w:rPr>
          <w:rFonts w:asciiTheme="minorHAnsi" w:hAnsiTheme="minorHAnsi" w:cstheme="minorHAnsi"/>
        </w:rPr>
        <w:tab/>
      </w:r>
      <w:r w:rsidRPr="00D8387C">
        <w:rPr>
          <w:rFonts w:asciiTheme="minorHAnsi" w:hAnsiTheme="minorHAnsi" w:cstheme="minorHAnsi"/>
        </w:rPr>
        <w:t>C</w:t>
      </w:r>
      <w:r w:rsidR="00AF760D">
        <w:rPr>
          <w:rFonts w:asciiTheme="minorHAnsi" w:hAnsiTheme="minorHAnsi" w:cstheme="minorHAnsi"/>
        </w:rPr>
        <w:t>T</w:t>
      </w:r>
      <w:r w:rsidRPr="00D8387C">
        <w:rPr>
          <w:rFonts w:asciiTheme="minorHAnsi" w:hAnsiTheme="minorHAnsi" w:cstheme="minorHAnsi"/>
        </w:rPr>
        <w:t>-</w:t>
      </w:r>
      <w:r w:rsidR="00AF760D">
        <w:rPr>
          <w:rFonts w:asciiTheme="minorHAnsi" w:hAnsiTheme="minorHAnsi" w:cstheme="minorHAnsi"/>
        </w:rPr>
        <w:t>T</w:t>
      </w:r>
      <w:r w:rsidRPr="00D8387C">
        <w:rPr>
          <w:rFonts w:asciiTheme="minorHAnsi" w:hAnsiTheme="minorHAnsi" w:cstheme="minorHAnsi"/>
        </w:rPr>
        <w:t>-</w:t>
      </w:r>
      <w:r w:rsidR="00AF760D">
        <w:rPr>
          <w:rFonts w:asciiTheme="minorHAnsi" w:hAnsiTheme="minorHAnsi" w:cstheme="minorHAnsi"/>
        </w:rPr>
        <w:t xml:space="preserve">4/0: </w:t>
      </w:r>
      <w:r w:rsidR="00AF760D" w:rsidRPr="00D8387C">
        <w:rPr>
          <w:rFonts w:asciiTheme="minorHAnsi" w:hAnsiTheme="minorHAnsi" w:cstheme="minorHAnsi"/>
        </w:rPr>
        <w:t>Conductor</w:t>
      </w:r>
      <w:r w:rsidR="00F26C61">
        <w:rPr>
          <w:rFonts w:asciiTheme="minorHAnsi" w:hAnsiTheme="minorHAnsi" w:cstheme="minorHAnsi"/>
        </w:rPr>
        <w:t xml:space="preserve"> </w:t>
      </w:r>
      <w:r w:rsidR="00AF760D">
        <w:rPr>
          <w:rFonts w:asciiTheme="minorHAnsi" w:hAnsiTheme="minorHAnsi" w:cstheme="minorHAnsi"/>
        </w:rPr>
        <w:t>trenzado</w:t>
      </w:r>
      <w:r w:rsidR="00F26C61">
        <w:rPr>
          <w:rFonts w:asciiTheme="minorHAnsi" w:hAnsiTheme="minorHAnsi" w:cstheme="minorHAnsi"/>
        </w:rPr>
        <w:t xml:space="preserve"> </w:t>
      </w:r>
      <w:r w:rsidR="00F26C61" w:rsidRPr="00D8387C">
        <w:rPr>
          <w:rFonts w:asciiTheme="minorHAnsi" w:hAnsiTheme="minorHAnsi" w:cstheme="minorHAnsi"/>
        </w:rPr>
        <w:t>trípl</w:t>
      </w:r>
      <w:r w:rsidR="00F26C61">
        <w:rPr>
          <w:rFonts w:asciiTheme="minorHAnsi" w:hAnsiTheme="minorHAnsi" w:cstheme="minorHAnsi"/>
        </w:rPr>
        <w:t>ex</w:t>
      </w:r>
      <w:r w:rsidR="00AF760D">
        <w:rPr>
          <w:rFonts w:asciiTheme="minorHAnsi" w:hAnsiTheme="minorHAnsi" w:cstheme="minorHAnsi"/>
        </w:rPr>
        <w:t xml:space="preserve"> de sección #4/0</w:t>
      </w:r>
      <w:r w:rsidRPr="00D8387C">
        <w:rPr>
          <w:rFonts w:asciiTheme="minorHAnsi" w:hAnsiTheme="minorHAnsi" w:cstheme="minorHAnsi"/>
        </w:rPr>
        <w:t xml:space="preserve"> AWG</w:t>
      </w:r>
      <w:r>
        <w:rPr>
          <w:rFonts w:asciiTheme="minorHAnsi" w:hAnsiTheme="minorHAnsi" w:cstheme="minorHAnsi"/>
        </w:rPr>
        <w:t>.</w:t>
      </w:r>
    </w:p>
    <w:p w14:paraId="003CA993" w14:textId="77777777" w:rsidR="00FE133A" w:rsidRPr="004959E5" w:rsidRDefault="00FE133A" w:rsidP="00A86AF2">
      <w:pPr>
        <w:widowControl w:val="0"/>
        <w:autoSpaceDE w:val="0"/>
        <w:autoSpaceDN w:val="0"/>
        <w:adjustRightInd w:val="0"/>
        <w:spacing w:before="120" w:after="240"/>
        <w:jc w:val="both"/>
        <w:rPr>
          <w:rFonts w:asciiTheme="minorHAnsi" w:hAnsiTheme="minorHAnsi" w:cstheme="minorHAnsi"/>
        </w:rPr>
      </w:pPr>
    </w:p>
    <w:p w14:paraId="003CA994" w14:textId="77777777" w:rsidR="00B63C0F" w:rsidRPr="004959E5" w:rsidRDefault="00B63C0F" w:rsidP="00D0449A">
      <w:pPr>
        <w:pStyle w:val="Ttulo1"/>
        <w:numPr>
          <w:ilvl w:val="0"/>
          <w:numId w:val="1"/>
        </w:numPr>
        <w:spacing w:before="120" w:after="240"/>
        <w:ind w:left="567" w:hanging="567"/>
        <w:rPr>
          <w:rFonts w:asciiTheme="minorHAnsi" w:hAnsiTheme="minorHAnsi" w:cstheme="minorHAnsi"/>
          <w:sz w:val="24"/>
          <w:szCs w:val="24"/>
        </w:rPr>
      </w:pPr>
      <w:bookmarkStart w:id="28" w:name="_Toc350764280"/>
      <w:bookmarkStart w:id="29" w:name="_Toc112141138"/>
      <w:r w:rsidRPr="004959E5">
        <w:rPr>
          <w:rFonts w:asciiTheme="minorHAnsi" w:hAnsiTheme="minorHAnsi" w:cstheme="minorHAnsi"/>
          <w:sz w:val="24"/>
          <w:szCs w:val="24"/>
        </w:rPr>
        <w:t>ALCANCE DE LA OFERTA</w:t>
      </w:r>
      <w:bookmarkEnd w:id="28"/>
      <w:r w:rsidR="00F6746A">
        <w:rPr>
          <w:rFonts w:asciiTheme="minorHAnsi" w:hAnsiTheme="minorHAnsi" w:cstheme="minorHAnsi"/>
          <w:sz w:val="24"/>
          <w:szCs w:val="24"/>
        </w:rPr>
        <w:t>.</w:t>
      </w:r>
      <w:bookmarkEnd w:id="29"/>
    </w:p>
    <w:p w14:paraId="003CA995" w14:textId="77777777" w:rsidR="009C4240" w:rsidRPr="00D8387C" w:rsidRDefault="009C4240" w:rsidP="009C4240">
      <w:pPr>
        <w:widowControl w:val="0"/>
        <w:autoSpaceDE w:val="0"/>
        <w:autoSpaceDN w:val="0"/>
        <w:adjustRightInd w:val="0"/>
        <w:spacing w:before="240" w:after="240"/>
        <w:jc w:val="both"/>
        <w:rPr>
          <w:rFonts w:asciiTheme="minorHAnsi" w:hAnsiTheme="minorHAnsi" w:cstheme="minorHAnsi"/>
        </w:rPr>
      </w:pPr>
      <w:r w:rsidRPr="00D8387C">
        <w:rPr>
          <w:rFonts w:asciiTheme="minorHAnsi" w:hAnsiTheme="minorHAnsi" w:cstheme="minorHAnsi"/>
        </w:rPr>
        <w:t xml:space="preserve">El ofertante junto con la oferta económica adjuntará toda la documentación que considere oportuna para una definición lo más exacta posible de los conductores </w:t>
      </w:r>
      <w:r w:rsidR="00336352">
        <w:rPr>
          <w:rFonts w:asciiTheme="minorHAnsi" w:hAnsiTheme="minorHAnsi" w:cstheme="minorHAnsi"/>
        </w:rPr>
        <w:t>trenzad</w:t>
      </w:r>
      <w:r w:rsidRPr="00D8387C">
        <w:rPr>
          <w:rFonts w:asciiTheme="minorHAnsi" w:hAnsiTheme="minorHAnsi" w:cstheme="minorHAnsi"/>
        </w:rPr>
        <w:t>os a suministrar, incluyendo como mínimo la que se indica a continuación:</w:t>
      </w:r>
    </w:p>
    <w:p w14:paraId="003CA996" w14:textId="77777777" w:rsidR="009C4240" w:rsidRPr="00D8387C" w:rsidRDefault="009C4240" w:rsidP="00D0449A">
      <w:pPr>
        <w:widowControl w:val="0"/>
        <w:numPr>
          <w:ilvl w:val="0"/>
          <w:numId w:val="11"/>
        </w:numPr>
        <w:autoSpaceDE w:val="0"/>
        <w:autoSpaceDN w:val="0"/>
        <w:adjustRightInd w:val="0"/>
        <w:spacing w:before="240" w:after="240"/>
        <w:ind w:left="567" w:hanging="567"/>
        <w:jc w:val="both"/>
        <w:rPr>
          <w:rFonts w:asciiTheme="minorHAnsi" w:hAnsiTheme="minorHAnsi" w:cstheme="minorHAnsi"/>
        </w:rPr>
      </w:pPr>
      <w:r w:rsidRPr="00D8387C">
        <w:rPr>
          <w:rFonts w:asciiTheme="minorHAnsi" w:hAnsiTheme="minorHAnsi" w:cstheme="minorHAnsi"/>
        </w:rPr>
        <w:t xml:space="preserve">Ficha técnica de los conductores </w:t>
      </w:r>
      <w:r w:rsidR="00336352">
        <w:rPr>
          <w:rFonts w:asciiTheme="minorHAnsi" w:hAnsiTheme="minorHAnsi" w:cstheme="minorHAnsi"/>
        </w:rPr>
        <w:t>trenzados</w:t>
      </w:r>
      <w:r w:rsidRPr="00D8387C">
        <w:rPr>
          <w:rFonts w:asciiTheme="minorHAnsi" w:hAnsiTheme="minorHAnsi" w:cstheme="minorHAnsi"/>
        </w:rPr>
        <w:t>, adjunta en el anexo 2 de la presente especificación.</w:t>
      </w:r>
    </w:p>
    <w:p w14:paraId="003CA997" w14:textId="77777777" w:rsidR="009C4240" w:rsidRPr="00D8387C" w:rsidRDefault="009C4240" w:rsidP="00D0449A">
      <w:pPr>
        <w:widowControl w:val="0"/>
        <w:numPr>
          <w:ilvl w:val="0"/>
          <w:numId w:val="11"/>
        </w:numPr>
        <w:autoSpaceDE w:val="0"/>
        <w:autoSpaceDN w:val="0"/>
        <w:adjustRightInd w:val="0"/>
        <w:spacing w:before="240" w:after="240"/>
        <w:ind w:left="567" w:hanging="567"/>
        <w:jc w:val="both"/>
        <w:rPr>
          <w:rFonts w:asciiTheme="minorHAnsi" w:hAnsiTheme="minorHAnsi" w:cstheme="minorHAnsi"/>
        </w:rPr>
      </w:pPr>
      <w:r w:rsidRPr="00D8387C">
        <w:rPr>
          <w:rFonts w:asciiTheme="minorHAnsi" w:hAnsiTheme="minorHAnsi" w:cstheme="minorHAnsi"/>
        </w:rPr>
        <w:t>Lista de excepciones a la presente especificación.</w:t>
      </w:r>
    </w:p>
    <w:p w14:paraId="003CA998" w14:textId="77777777" w:rsidR="009C4240" w:rsidRPr="00D8387C" w:rsidRDefault="009C4240" w:rsidP="00D0449A">
      <w:pPr>
        <w:numPr>
          <w:ilvl w:val="0"/>
          <w:numId w:val="11"/>
        </w:numPr>
        <w:spacing w:before="240" w:after="240"/>
        <w:ind w:left="567" w:hanging="567"/>
        <w:rPr>
          <w:rFonts w:asciiTheme="minorHAnsi" w:hAnsiTheme="minorHAnsi" w:cstheme="minorHAnsi"/>
          <w:bCs/>
        </w:rPr>
      </w:pPr>
      <w:r w:rsidRPr="00D8387C">
        <w:rPr>
          <w:rFonts w:asciiTheme="minorHAnsi" w:hAnsiTheme="minorHAnsi" w:cstheme="minorHAnsi"/>
        </w:rPr>
        <w:t>Fotocopia de certificado de aseguramiento a la calidad ISO 9000 o norma equivalente.</w:t>
      </w:r>
    </w:p>
    <w:p w14:paraId="003CA999" w14:textId="77777777" w:rsidR="009C4240" w:rsidRPr="00D8387C" w:rsidRDefault="009C4240" w:rsidP="00D0449A">
      <w:pPr>
        <w:widowControl w:val="0"/>
        <w:numPr>
          <w:ilvl w:val="0"/>
          <w:numId w:val="11"/>
        </w:numPr>
        <w:autoSpaceDE w:val="0"/>
        <w:autoSpaceDN w:val="0"/>
        <w:adjustRightInd w:val="0"/>
        <w:spacing w:before="240" w:after="240"/>
        <w:ind w:left="567" w:hanging="567"/>
        <w:jc w:val="both"/>
        <w:rPr>
          <w:rFonts w:asciiTheme="minorHAnsi" w:hAnsiTheme="minorHAnsi" w:cstheme="minorHAnsi"/>
        </w:rPr>
      </w:pPr>
      <w:r w:rsidRPr="00D8387C">
        <w:rPr>
          <w:rFonts w:asciiTheme="minorHAnsi" w:hAnsiTheme="minorHAnsi" w:cstheme="minorHAnsi"/>
        </w:rPr>
        <w:t xml:space="preserve">Catálogo comercial de los conductores </w:t>
      </w:r>
      <w:r w:rsidR="00336352">
        <w:rPr>
          <w:rFonts w:asciiTheme="minorHAnsi" w:hAnsiTheme="minorHAnsi" w:cstheme="minorHAnsi"/>
        </w:rPr>
        <w:t>trenzados</w:t>
      </w:r>
      <w:r w:rsidRPr="00D8387C">
        <w:rPr>
          <w:rFonts w:asciiTheme="minorHAnsi" w:hAnsiTheme="minorHAnsi" w:cstheme="minorHAnsi"/>
        </w:rPr>
        <w:t>.</w:t>
      </w:r>
    </w:p>
    <w:p w14:paraId="003CA99A" w14:textId="77777777" w:rsidR="00336352" w:rsidRPr="00971C87" w:rsidRDefault="00336352" w:rsidP="00971C87">
      <w:pPr>
        <w:widowControl w:val="0"/>
        <w:autoSpaceDE w:val="0"/>
        <w:autoSpaceDN w:val="0"/>
        <w:adjustRightInd w:val="0"/>
        <w:spacing w:before="240" w:after="240"/>
        <w:jc w:val="both"/>
        <w:rPr>
          <w:rFonts w:asciiTheme="minorHAnsi" w:hAnsiTheme="minorHAnsi" w:cstheme="minorHAnsi"/>
        </w:rPr>
      </w:pPr>
    </w:p>
    <w:p w14:paraId="003CA99B" w14:textId="77777777" w:rsidR="00B63C0F" w:rsidRPr="004959E5" w:rsidRDefault="00B63C0F" w:rsidP="00D0449A">
      <w:pPr>
        <w:pStyle w:val="Ttulo1"/>
        <w:numPr>
          <w:ilvl w:val="0"/>
          <w:numId w:val="1"/>
        </w:numPr>
        <w:spacing w:before="120" w:after="240"/>
        <w:ind w:left="567" w:hanging="567"/>
        <w:rPr>
          <w:rFonts w:asciiTheme="minorHAnsi" w:hAnsiTheme="minorHAnsi" w:cstheme="minorHAnsi"/>
          <w:sz w:val="24"/>
          <w:szCs w:val="24"/>
        </w:rPr>
      </w:pPr>
      <w:bookmarkStart w:id="30" w:name="_Toc350764281"/>
      <w:bookmarkStart w:id="31" w:name="_Toc112141139"/>
      <w:r w:rsidRPr="004959E5">
        <w:rPr>
          <w:rFonts w:asciiTheme="minorHAnsi" w:hAnsiTheme="minorHAnsi" w:cstheme="minorHAnsi"/>
          <w:sz w:val="24"/>
          <w:szCs w:val="24"/>
        </w:rPr>
        <w:t>ALCANCE DEL SUMINISTRO</w:t>
      </w:r>
      <w:bookmarkEnd w:id="30"/>
      <w:r w:rsidR="00F6746A">
        <w:rPr>
          <w:rFonts w:asciiTheme="minorHAnsi" w:hAnsiTheme="minorHAnsi" w:cstheme="minorHAnsi"/>
          <w:sz w:val="24"/>
          <w:szCs w:val="24"/>
        </w:rPr>
        <w:t>.</w:t>
      </w:r>
      <w:bookmarkEnd w:id="31"/>
    </w:p>
    <w:p w14:paraId="003CA99C" w14:textId="77777777" w:rsidR="009C1779" w:rsidRDefault="009C1779" w:rsidP="00D0449A">
      <w:pPr>
        <w:pStyle w:val="Ttulo2"/>
        <w:numPr>
          <w:ilvl w:val="0"/>
          <w:numId w:val="3"/>
        </w:numPr>
        <w:spacing w:before="120" w:after="240"/>
        <w:ind w:left="567" w:hanging="567"/>
        <w:rPr>
          <w:rFonts w:asciiTheme="minorHAnsi" w:hAnsiTheme="minorHAnsi" w:cstheme="minorHAnsi"/>
          <w:i w:val="0"/>
          <w:sz w:val="24"/>
          <w:szCs w:val="24"/>
        </w:rPr>
      </w:pPr>
      <w:bookmarkStart w:id="32" w:name="_Toc112141140"/>
      <w:r>
        <w:rPr>
          <w:rFonts w:asciiTheme="minorHAnsi" w:hAnsiTheme="minorHAnsi" w:cstheme="minorHAnsi"/>
          <w:i w:val="0"/>
          <w:sz w:val="24"/>
          <w:szCs w:val="24"/>
        </w:rPr>
        <w:t>Material</w:t>
      </w:r>
      <w:r w:rsidR="00F6746A">
        <w:rPr>
          <w:rFonts w:asciiTheme="minorHAnsi" w:hAnsiTheme="minorHAnsi" w:cstheme="minorHAnsi"/>
          <w:i w:val="0"/>
          <w:sz w:val="24"/>
          <w:szCs w:val="24"/>
        </w:rPr>
        <w:t>.</w:t>
      </w:r>
      <w:bookmarkEnd w:id="32"/>
    </w:p>
    <w:p w14:paraId="003CA99D" w14:textId="77777777" w:rsidR="009C4240" w:rsidRPr="00D8387C" w:rsidRDefault="009C4240" w:rsidP="009C4240">
      <w:pPr>
        <w:spacing w:before="240" w:after="240"/>
        <w:jc w:val="both"/>
        <w:rPr>
          <w:rFonts w:asciiTheme="minorHAnsi" w:hAnsiTheme="minorHAnsi" w:cstheme="minorHAnsi"/>
        </w:rPr>
      </w:pPr>
      <w:r w:rsidRPr="00D8387C">
        <w:rPr>
          <w:rFonts w:asciiTheme="minorHAnsi" w:hAnsiTheme="minorHAnsi" w:cstheme="minorHAnsi"/>
        </w:rPr>
        <w:t xml:space="preserve">Conductor </w:t>
      </w:r>
      <w:r w:rsidR="00FE0B99">
        <w:rPr>
          <w:rFonts w:asciiTheme="minorHAnsi" w:hAnsiTheme="minorHAnsi" w:cstheme="minorHAnsi"/>
        </w:rPr>
        <w:t>trenzado</w:t>
      </w:r>
      <w:r w:rsidRPr="00D8387C">
        <w:rPr>
          <w:rFonts w:asciiTheme="minorHAnsi" w:hAnsiTheme="minorHAnsi" w:cstheme="minorHAnsi"/>
        </w:rPr>
        <w:t xml:space="preserve"> y bobina según la presente especificación, incluido transporte hasta los almacenes  de la empresa distribuidora</w:t>
      </w:r>
      <w:r w:rsidRPr="00D8387C">
        <w:rPr>
          <w:rFonts w:asciiTheme="minorHAnsi" w:hAnsiTheme="minorHAnsi" w:cstheme="minorHAnsi"/>
          <w:b/>
        </w:rPr>
        <w:t xml:space="preserve">. </w:t>
      </w:r>
      <w:r w:rsidRPr="00D8387C">
        <w:rPr>
          <w:rFonts w:asciiTheme="minorHAnsi" w:hAnsiTheme="minorHAnsi" w:cstheme="minorHAnsi"/>
        </w:rPr>
        <w:t xml:space="preserve">La bobina debe ser no recuperable por el fabricante y debe poseer  una garantía de 2 años en la intemperie.  Las bobinas en caso de ser de madera deben ser tratadas adecuadamente a su preservación y a efectos de evitar problemas fitosanitarios. </w:t>
      </w:r>
    </w:p>
    <w:p w14:paraId="003CA99E" w14:textId="77777777" w:rsidR="009C1779" w:rsidRDefault="009C1779" w:rsidP="009C1779"/>
    <w:p w14:paraId="003CA99F" w14:textId="77777777" w:rsidR="00B63C0F" w:rsidRDefault="009C1779" w:rsidP="00D0449A">
      <w:pPr>
        <w:pStyle w:val="Ttulo2"/>
        <w:numPr>
          <w:ilvl w:val="0"/>
          <w:numId w:val="3"/>
        </w:numPr>
        <w:spacing w:before="120" w:after="240"/>
        <w:ind w:left="567" w:hanging="567"/>
        <w:rPr>
          <w:rFonts w:asciiTheme="minorHAnsi" w:hAnsiTheme="minorHAnsi" w:cstheme="minorHAnsi"/>
          <w:i w:val="0"/>
          <w:sz w:val="24"/>
          <w:szCs w:val="24"/>
        </w:rPr>
      </w:pPr>
      <w:bookmarkStart w:id="33" w:name="_Toc112141141"/>
      <w:r>
        <w:rPr>
          <w:rFonts w:asciiTheme="minorHAnsi" w:hAnsiTheme="minorHAnsi" w:cstheme="minorHAnsi"/>
          <w:i w:val="0"/>
          <w:sz w:val="24"/>
          <w:szCs w:val="24"/>
        </w:rPr>
        <w:t>Documentación.</w:t>
      </w:r>
      <w:bookmarkEnd w:id="33"/>
    </w:p>
    <w:p w14:paraId="003CA9A0" w14:textId="77777777" w:rsidR="009C4240" w:rsidRPr="00D8387C" w:rsidRDefault="009C4240" w:rsidP="009C4240">
      <w:pPr>
        <w:widowControl w:val="0"/>
        <w:autoSpaceDE w:val="0"/>
        <w:autoSpaceDN w:val="0"/>
        <w:adjustRightInd w:val="0"/>
        <w:spacing w:before="240" w:after="240"/>
        <w:jc w:val="both"/>
        <w:rPr>
          <w:rFonts w:asciiTheme="minorHAnsi" w:hAnsiTheme="minorHAnsi" w:cstheme="minorHAnsi"/>
        </w:rPr>
      </w:pPr>
      <w:r w:rsidRPr="00D8387C">
        <w:rPr>
          <w:rFonts w:asciiTheme="minorHAnsi" w:hAnsiTheme="minorHAnsi" w:cstheme="minorHAnsi"/>
        </w:rPr>
        <w:t>Dentro del alcance del suministro queda incluida la documentación técnica correspondiente al material a suministrar.</w:t>
      </w:r>
    </w:p>
    <w:p w14:paraId="003CA9A1" w14:textId="5EC1DE44" w:rsidR="009C4240" w:rsidRPr="00D8387C" w:rsidRDefault="009C4240" w:rsidP="009C4240">
      <w:pPr>
        <w:spacing w:before="240" w:after="240"/>
        <w:jc w:val="both"/>
        <w:rPr>
          <w:rFonts w:asciiTheme="minorHAnsi" w:hAnsiTheme="minorHAnsi" w:cstheme="minorHAnsi"/>
        </w:rPr>
      </w:pPr>
      <w:r w:rsidRPr="00D8387C">
        <w:rPr>
          <w:rFonts w:asciiTheme="minorHAnsi" w:hAnsiTheme="minorHAnsi" w:cstheme="minorHAnsi"/>
        </w:rPr>
        <w:t xml:space="preserve">El oferente deberá adjuntar con su oferta, además de lo que exijan los pliegos de </w:t>
      </w:r>
      <w:r w:rsidR="009A2BDA" w:rsidRPr="00D8387C">
        <w:rPr>
          <w:rFonts w:asciiTheme="minorHAnsi" w:hAnsiTheme="minorHAnsi" w:cstheme="minorHAnsi"/>
        </w:rPr>
        <w:t>condiciones y los</w:t>
      </w:r>
      <w:r w:rsidRPr="00D8387C">
        <w:rPr>
          <w:rFonts w:asciiTheme="minorHAnsi" w:hAnsiTheme="minorHAnsi" w:cstheme="minorHAnsi"/>
        </w:rPr>
        <w:t xml:space="preserve"> de especificaciones generales</w:t>
      </w:r>
      <w:r w:rsidR="00F26C61">
        <w:rPr>
          <w:rFonts w:asciiTheme="minorHAnsi" w:hAnsiTheme="minorHAnsi" w:cstheme="minorHAnsi"/>
        </w:rPr>
        <w:t xml:space="preserve"> y</w:t>
      </w:r>
      <w:r w:rsidRPr="00D8387C">
        <w:rPr>
          <w:rFonts w:asciiTheme="minorHAnsi" w:hAnsiTheme="minorHAnsi" w:cstheme="minorHAnsi"/>
        </w:rPr>
        <w:t xml:space="preserve"> </w:t>
      </w:r>
      <w:r w:rsidR="00F26C61" w:rsidRPr="00D8387C">
        <w:rPr>
          <w:rFonts w:asciiTheme="minorHAnsi" w:hAnsiTheme="minorHAnsi" w:cstheme="minorHAnsi"/>
        </w:rPr>
        <w:t>particulares</w:t>
      </w:r>
      <w:r w:rsidRPr="00D8387C">
        <w:rPr>
          <w:rFonts w:asciiTheme="minorHAnsi" w:hAnsiTheme="minorHAnsi" w:cstheme="minorHAnsi"/>
        </w:rPr>
        <w:t>, la conformidad de ajustarse a las especificaciones técnicas descritas en este documento.</w:t>
      </w:r>
    </w:p>
    <w:p w14:paraId="003CA9A2" w14:textId="77777777" w:rsidR="009C4240" w:rsidRPr="00D8387C" w:rsidRDefault="009C4240" w:rsidP="00E223C4">
      <w:pPr>
        <w:spacing w:before="240" w:after="240"/>
        <w:jc w:val="both"/>
        <w:rPr>
          <w:rFonts w:asciiTheme="minorHAnsi" w:hAnsiTheme="minorHAnsi" w:cstheme="minorHAnsi"/>
        </w:rPr>
      </w:pPr>
      <w:r w:rsidRPr="00D8387C">
        <w:rPr>
          <w:rFonts w:asciiTheme="minorHAnsi" w:hAnsiTheme="minorHAnsi" w:cstheme="minorHAnsi"/>
        </w:rPr>
        <w:t>Para analizar las ofertas, el Oferente deberá entregar la siguiente información adjunta a su oferta debidamente firmada y sellada; la misma debe ser por duplicado, en español, numerada, indicando el número de hoja y cantidad de hojas:</w:t>
      </w:r>
    </w:p>
    <w:p w14:paraId="003CA9A3" w14:textId="18262FA4" w:rsidR="009C1779" w:rsidRPr="009C1779" w:rsidRDefault="009C1779" w:rsidP="00D0449A">
      <w:pPr>
        <w:widowControl w:val="0"/>
        <w:numPr>
          <w:ilvl w:val="0"/>
          <w:numId w:val="5"/>
        </w:numPr>
        <w:autoSpaceDE w:val="0"/>
        <w:autoSpaceDN w:val="0"/>
        <w:adjustRightInd w:val="0"/>
        <w:spacing w:before="240" w:after="240"/>
        <w:ind w:left="567" w:hanging="567"/>
        <w:jc w:val="both"/>
        <w:rPr>
          <w:rFonts w:asciiTheme="minorHAnsi" w:hAnsiTheme="minorHAnsi" w:cstheme="minorHAnsi"/>
        </w:rPr>
      </w:pPr>
      <w:r w:rsidRPr="009C1779">
        <w:rPr>
          <w:rFonts w:asciiTheme="minorHAnsi" w:hAnsiTheme="minorHAnsi" w:cstheme="minorHAnsi"/>
          <w:spacing w:val="-1"/>
        </w:rPr>
        <w:lastRenderedPageBreak/>
        <w:t>D</w:t>
      </w:r>
      <w:r w:rsidRPr="009C1779">
        <w:rPr>
          <w:rFonts w:asciiTheme="minorHAnsi" w:hAnsiTheme="minorHAnsi" w:cstheme="minorHAnsi"/>
          <w:spacing w:val="2"/>
        </w:rPr>
        <w:t>o</w:t>
      </w:r>
      <w:r w:rsidRPr="009C1779">
        <w:rPr>
          <w:rFonts w:asciiTheme="minorHAnsi" w:hAnsiTheme="minorHAnsi" w:cstheme="minorHAnsi"/>
          <w:spacing w:val="1"/>
        </w:rPr>
        <w:t>c</w:t>
      </w:r>
      <w:r w:rsidRPr="009C1779">
        <w:rPr>
          <w:rFonts w:asciiTheme="minorHAnsi" w:hAnsiTheme="minorHAnsi" w:cstheme="minorHAnsi"/>
          <w:spacing w:val="-3"/>
        </w:rPr>
        <w:t>u</w:t>
      </w:r>
      <w:r w:rsidRPr="009C1779">
        <w:rPr>
          <w:rFonts w:asciiTheme="minorHAnsi" w:hAnsiTheme="minorHAnsi" w:cstheme="minorHAnsi"/>
          <w:spacing w:val="2"/>
        </w:rPr>
        <w:t>m</w:t>
      </w:r>
      <w:r w:rsidRPr="009C1779">
        <w:rPr>
          <w:rFonts w:asciiTheme="minorHAnsi" w:hAnsiTheme="minorHAnsi" w:cstheme="minorHAnsi"/>
        </w:rPr>
        <w:t>enta</w:t>
      </w:r>
      <w:r w:rsidRPr="009C1779">
        <w:rPr>
          <w:rFonts w:asciiTheme="minorHAnsi" w:hAnsiTheme="minorHAnsi" w:cstheme="minorHAnsi"/>
          <w:spacing w:val="-2"/>
        </w:rPr>
        <w:t>c</w:t>
      </w:r>
      <w:r w:rsidRPr="009C1779">
        <w:rPr>
          <w:rFonts w:asciiTheme="minorHAnsi" w:hAnsiTheme="minorHAnsi" w:cstheme="minorHAnsi"/>
          <w:spacing w:val="3"/>
        </w:rPr>
        <w:t>i</w:t>
      </w:r>
      <w:r w:rsidRPr="009C1779">
        <w:rPr>
          <w:rFonts w:asciiTheme="minorHAnsi" w:hAnsiTheme="minorHAnsi" w:cstheme="minorHAnsi"/>
        </w:rPr>
        <w:t>ón que d</w:t>
      </w:r>
      <w:r w:rsidRPr="009C1779">
        <w:rPr>
          <w:rFonts w:asciiTheme="minorHAnsi" w:hAnsiTheme="minorHAnsi" w:cstheme="minorHAnsi"/>
          <w:spacing w:val="-3"/>
        </w:rPr>
        <w:t>e</w:t>
      </w:r>
      <w:r w:rsidRPr="009C1779">
        <w:rPr>
          <w:rFonts w:asciiTheme="minorHAnsi" w:hAnsiTheme="minorHAnsi" w:cstheme="minorHAnsi"/>
          <w:spacing w:val="2"/>
        </w:rPr>
        <w:t>m</w:t>
      </w:r>
      <w:r w:rsidRPr="009C1779">
        <w:rPr>
          <w:rFonts w:asciiTheme="minorHAnsi" w:hAnsiTheme="minorHAnsi" w:cstheme="minorHAnsi"/>
        </w:rPr>
        <w:t>ue</w:t>
      </w:r>
      <w:r w:rsidRPr="009C1779">
        <w:rPr>
          <w:rFonts w:asciiTheme="minorHAnsi" w:hAnsiTheme="minorHAnsi" w:cstheme="minorHAnsi"/>
          <w:spacing w:val="1"/>
        </w:rPr>
        <w:t>s</w:t>
      </w:r>
      <w:r w:rsidRPr="009C1779">
        <w:rPr>
          <w:rFonts w:asciiTheme="minorHAnsi" w:hAnsiTheme="minorHAnsi" w:cstheme="minorHAnsi"/>
        </w:rPr>
        <w:t>t</w:t>
      </w:r>
      <w:r w:rsidRPr="009C1779">
        <w:rPr>
          <w:rFonts w:asciiTheme="minorHAnsi" w:hAnsiTheme="minorHAnsi" w:cstheme="minorHAnsi"/>
          <w:spacing w:val="1"/>
        </w:rPr>
        <w:t>r</w:t>
      </w:r>
      <w:r w:rsidRPr="009C1779">
        <w:rPr>
          <w:rFonts w:asciiTheme="minorHAnsi" w:hAnsiTheme="minorHAnsi" w:cstheme="minorHAnsi"/>
        </w:rPr>
        <w:t xml:space="preserve">e que </w:t>
      </w:r>
      <w:r w:rsidRPr="009C1779">
        <w:rPr>
          <w:rFonts w:asciiTheme="minorHAnsi" w:hAnsiTheme="minorHAnsi" w:cstheme="minorHAnsi"/>
          <w:spacing w:val="1"/>
        </w:rPr>
        <w:t>l</w:t>
      </w:r>
      <w:r w:rsidRPr="009C1779">
        <w:rPr>
          <w:rFonts w:asciiTheme="minorHAnsi" w:hAnsiTheme="minorHAnsi" w:cstheme="minorHAnsi"/>
        </w:rPr>
        <w:t xml:space="preserve">a </w:t>
      </w:r>
      <w:r w:rsidRPr="009C1779">
        <w:rPr>
          <w:rFonts w:asciiTheme="minorHAnsi" w:hAnsiTheme="minorHAnsi" w:cstheme="minorHAnsi"/>
          <w:spacing w:val="2"/>
        </w:rPr>
        <w:t>f</w:t>
      </w:r>
      <w:r w:rsidRPr="009C1779">
        <w:rPr>
          <w:rFonts w:asciiTheme="minorHAnsi" w:hAnsiTheme="minorHAnsi" w:cstheme="minorHAnsi"/>
        </w:rPr>
        <w:t>á</w:t>
      </w:r>
      <w:r w:rsidRPr="009C1779">
        <w:rPr>
          <w:rFonts w:asciiTheme="minorHAnsi" w:hAnsiTheme="minorHAnsi" w:cstheme="minorHAnsi"/>
          <w:spacing w:val="-3"/>
        </w:rPr>
        <w:t>b</w:t>
      </w:r>
      <w:r w:rsidRPr="009C1779">
        <w:rPr>
          <w:rFonts w:asciiTheme="minorHAnsi" w:hAnsiTheme="minorHAnsi" w:cstheme="minorHAnsi"/>
          <w:spacing w:val="1"/>
        </w:rPr>
        <w:t>ric</w:t>
      </w:r>
      <w:r w:rsidRPr="009C1779">
        <w:rPr>
          <w:rFonts w:asciiTheme="minorHAnsi" w:hAnsiTheme="minorHAnsi" w:cstheme="minorHAnsi"/>
        </w:rPr>
        <w:t>a t</w:t>
      </w:r>
      <w:r w:rsidRPr="009C1779">
        <w:rPr>
          <w:rFonts w:asciiTheme="minorHAnsi" w:hAnsiTheme="minorHAnsi" w:cstheme="minorHAnsi"/>
          <w:spacing w:val="1"/>
        </w:rPr>
        <w:t>i</w:t>
      </w:r>
      <w:r w:rsidRPr="009C1779">
        <w:rPr>
          <w:rFonts w:asciiTheme="minorHAnsi" w:hAnsiTheme="minorHAnsi" w:cstheme="minorHAnsi"/>
        </w:rPr>
        <w:t>e</w:t>
      </w:r>
      <w:r w:rsidRPr="009C1779">
        <w:rPr>
          <w:rFonts w:asciiTheme="minorHAnsi" w:hAnsiTheme="minorHAnsi" w:cstheme="minorHAnsi"/>
          <w:spacing w:val="-3"/>
        </w:rPr>
        <w:t>n</w:t>
      </w:r>
      <w:r w:rsidRPr="009C1779">
        <w:rPr>
          <w:rFonts w:asciiTheme="minorHAnsi" w:hAnsiTheme="minorHAnsi" w:cstheme="minorHAnsi"/>
        </w:rPr>
        <w:t xml:space="preserve">e </w:t>
      </w:r>
      <w:r w:rsidRPr="009C1779">
        <w:rPr>
          <w:rFonts w:asciiTheme="minorHAnsi" w:hAnsiTheme="minorHAnsi" w:cstheme="minorHAnsi"/>
          <w:spacing w:val="3"/>
        </w:rPr>
        <w:t>i</w:t>
      </w:r>
      <w:r w:rsidRPr="009C1779">
        <w:rPr>
          <w:rFonts w:asciiTheme="minorHAnsi" w:hAnsiTheme="minorHAnsi" w:cstheme="minorHAnsi"/>
        </w:rPr>
        <w:t>mp</w:t>
      </w:r>
      <w:r w:rsidRPr="009C1779">
        <w:rPr>
          <w:rFonts w:asciiTheme="minorHAnsi" w:hAnsiTheme="minorHAnsi" w:cstheme="minorHAnsi"/>
          <w:spacing w:val="1"/>
        </w:rPr>
        <w:t>l</w:t>
      </w:r>
      <w:r w:rsidRPr="009C1779">
        <w:rPr>
          <w:rFonts w:asciiTheme="minorHAnsi" w:hAnsiTheme="minorHAnsi" w:cstheme="minorHAnsi"/>
        </w:rPr>
        <w:t>e</w:t>
      </w:r>
      <w:r w:rsidRPr="009C1779">
        <w:rPr>
          <w:rFonts w:asciiTheme="minorHAnsi" w:hAnsiTheme="minorHAnsi" w:cstheme="minorHAnsi"/>
          <w:spacing w:val="2"/>
        </w:rPr>
        <w:t>m</w:t>
      </w:r>
      <w:r w:rsidRPr="009C1779">
        <w:rPr>
          <w:rFonts w:asciiTheme="minorHAnsi" w:hAnsiTheme="minorHAnsi" w:cstheme="minorHAnsi"/>
          <w:spacing w:val="-3"/>
        </w:rPr>
        <w:t>e</w:t>
      </w:r>
      <w:r w:rsidRPr="009C1779">
        <w:rPr>
          <w:rFonts w:asciiTheme="minorHAnsi" w:hAnsiTheme="minorHAnsi" w:cstheme="minorHAnsi"/>
        </w:rPr>
        <w:t>nta</w:t>
      </w:r>
      <w:r w:rsidRPr="009C1779">
        <w:rPr>
          <w:rFonts w:asciiTheme="minorHAnsi" w:hAnsiTheme="minorHAnsi" w:cstheme="minorHAnsi"/>
          <w:spacing w:val="2"/>
        </w:rPr>
        <w:t>d</w:t>
      </w:r>
      <w:r w:rsidRPr="009C1779">
        <w:rPr>
          <w:rFonts w:asciiTheme="minorHAnsi" w:hAnsiTheme="minorHAnsi" w:cstheme="minorHAnsi"/>
        </w:rPr>
        <w:t xml:space="preserve">o </w:t>
      </w:r>
      <w:r w:rsidRPr="009C1779">
        <w:rPr>
          <w:rFonts w:asciiTheme="minorHAnsi" w:hAnsiTheme="minorHAnsi" w:cstheme="minorHAnsi"/>
          <w:spacing w:val="-3"/>
        </w:rPr>
        <w:t>u</w:t>
      </w:r>
      <w:r w:rsidRPr="009C1779">
        <w:rPr>
          <w:rFonts w:asciiTheme="minorHAnsi" w:hAnsiTheme="minorHAnsi" w:cstheme="minorHAnsi"/>
        </w:rPr>
        <w:t>n s</w:t>
      </w:r>
      <w:r w:rsidRPr="009C1779">
        <w:rPr>
          <w:rFonts w:asciiTheme="minorHAnsi" w:hAnsiTheme="minorHAnsi" w:cstheme="minorHAnsi"/>
          <w:spacing w:val="3"/>
        </w:rPr>
        <w:t>i</w:t>
      </w:r>
      <w:r w:rsidRPr="009C1779">
        <w:rPr>
          <w:rFonts w:asciiTheme="minorHAnsi" w:hAnsiTheme="minorHAnsi" w:cstheme="minorHAnsi"/>
          <w:spacing w:val="-2"/>
        </w:rPr>
        <w:t>s</w:t>
      </w:r>
      <w:r w:rsidRPr="009C1779">
        <w:rPr>
          <w:rFonts w:asciiTheme="minorHAnsi" w:hAnsiTheme="minorHAnsi" w:cstheme="minorHAnsi"/>
          <w:spacing w:val="2"/>
        </w:rPr>
        <w:t>t</w:t>
      </w:r>
      <w:r w:rsidRPr="009C1779">
        <w:rPr>
          <w:rFonts w:asciiTheme="minorHAnsi" w:hAnsiTheme="minorHAnsi" w:cstheme="minorHAnsi"/>
          <w:spacing w:val="-3"/>
        </w:rPr>
        <w:t>e</w:t>
      </w:r>
      <w:r w:rsidRPr="009C1779">
        <w:rPr>
          <w:rFonts w:asciiTheme="minorHAnsi" w:hAnsiTheme="minorHAnsi" w:cstheme="minorHAnsi"/>
          <w:spacing w:val="2"/>
        </w:rPr>
        <w:t>m</w:t>
      </w:r>
      <w:r w:rsidRPr="009C1779">
        <w:rPr>
          <w:rFonts w:asciiTheme="minorHAnsi" w:hAnsiTheme="minorHAnsi" w:cstheme="minorHAnsi"/>
        </w:rPr>
        <w:t xml:space="preserve">a </w:t>
      </w:r>
      <w:r w:rsidRPr="009C1779">
        <w:rPr>
          <w:rFonts w:asciiTheme="minorHAnsi" w:hAnsiTheme="minorHAnsi" w:cstheme="minorHAnsi"/>
          <w:spacing w:val="-3"/>
          <w:w w:val="101"/>
        </w:rPr>
        <w:t>d</w:t>
      </w:r>
      <w:r w:rsidRPr="009C1779">
        <w:rPr>
          <w:rFonts w:asciiTheme="minorHAnsi" w:hAnsiTheme="minorHAnsi" w:cstheme="minorHAnsi"/>
          <w:w w:val="101"/>
        </w:rPr>
        <w:t xml:space="preserve">e </w:t>
      </w:r>
      <w:r w:rsidR="009A2BDA" w:rsidRPr="009C1779">
        <w:rPr>
          <w:rFonts w:asciiTheme="minorHAnsi" w:hAnsiTheme="minorHAnsi" w:cstheme="minorHAnsi"/>
        </w:rPr>
        <w:t>a</w:t>
      </w:r>
      <w:r w:rsidR="009A2BDA" w:rsidRPr="009C1779">
        <w:rPr>
          <w:rFonts w:asciiTheme="minorHAnsi" w:hAnsiTheme="minorHAnsi" w:cstheme="minorHAnsi"/>
          <w:spacing w:val="1"/>
        </w:rPr>
        <w:t>s</w:t>
      </w:r>
      <w:r w:rsidR="009A2BDA" w:rsidRPr="009C1779">
        <w:rPr>
          <w:rFonts w:asciiTheme="minorHAnsi" w:hAnsiTheme="minorHAnsi" w:cstheme="minorHAnsi"/>
          <w:spacing w:val="-3"/>
        </w:rPr>
        <w:t>e</w:t>
      </w:r>
      <w:r w:rsidR="009A2BDA" w:rsidRPr="009C1779">
        <w:rPr>
          <w:rFonts w:asciiTheme="minorHAnsi" w:hAnsiTheme="minorHAnsi" w:cstheme="minorHAnsi"/>
          <w:spacing w:val="2"/>
        </w:rPr>
        <w:t>g</w:t>
      </w:r>
      <w:r w:rsidR="009A2BDA" w:rsidRPr="009C1779">
        <w:rPr>
          <w:rFonts w:asciiTheme="minorHAnsi" w:hAnsiTheme="minorHAnsi" w:cstheme="minorHAnsi"/>
          <w:spacing w:val="-3"/>
        </w:rPr>
        <w:t>u</w:t>
      </w:r>
      <w:r w:rsidR="009A2BDA" w:rsidRPr="009C1779">
        <w:rPr>
          <w:rFonts w:asciiTheme="minorHAnsi" w:hAnsiTheme="minorHAnsi" w:cstheme="minorHAnsi"/>
          <w:spacing w:val="1"/>
        </w:rPr>
        <w:t>r</w:t>
      </w:r>
      <w:r w:rsidR="009A2BDA" w:rsidRPr="009C1779">
        <w:rPr>
          <w:rFonts w:asciiTheme="minorHAnsi" w:hAnsiTheme="minorHAnsi" w:cstheme="minorHAnsi"/>
          <w:spacing w:val="-3"/>
        </w:rPr>
        <w:t>a</w:t>
      </w:r>
      <w:r w:rsidR="009A2BDA" w:rsidRPr="009C1779">
        <w:rPr>
          <w:rFonts w:asciiTheme="minorHAnsi" w:hAnsiTheme="minorHAnsi" w:cstheme="minorHAnsi"/>
          <w:spacing w:val="2"/>
        </w:rPr>
        <w:t>m</w:t>
      </w:r>
      <w:r w:rsidR="009A2BDA" w:rsidRPr="009C1779">
        <w:rPr>
          <w:rFonts w:asciiTheme="minorHAnsi" w:hAnsiTheme="minorHAnsi" w:cstheme="minorHAnsi"/>
          <w:spacing w:val="1"/>
        </w:rPr>
        <w:t>i</w:t>
      </w:r>
      <w:r w:rsidR="009A2BDA" w:rsidRPr="009C1779">
        <w:rPr>
          <w:rFonts w:asciiTheme="minorHAnsi" w:hAnsiTheme="minorHAnsi" w:cstheme="minorHAnsi"/>
        </w:rPr>
        <w:t>e</w:t>
      </w:r>
      <w:r w:rsidR="009A2BDA" w:rsidRPr="009C1779">
        <w:rPr>
          <w:rFonts w:asciiTheme="minorHAnsi" w:hAnsiTheme="minorHAnsi" w:cstheme="minorHAnsi"/>
          <w:spacing w:val="-3"/>
        </w:rPr>
        <w:t>n</w:t>
      </w:r>
      <w:r w:rsidR="009A2BDA" w:rsidRPr="009C1779">
        <w:rPr>
          <w:rFonts w:asciiTheme="minorHAnsi" w:hAnsiTheme="minorHAnsi" w:cstheme="minorHAnsi"/>
          <w:spacing w:val="5"/>
        </w:rPr>
        <w:t>t</w:t>
      </w:r>
      <w:r w:rsidR="009A2BDA" w:rsidRPr="009C1779">
        <w:rPr>
          <w:rFonts w:asciiTheme="minorHAnsi" w:hAnsiTheme="minorHAnsi" w:cstheme="minorHAnsi"/>
        </w:rPr>
        <w:t>o</w:t>
      </w:r>
      <w:r w:rsidR="009A2BDA" w:rsidRPr="009C1779">
        <w:rPr>
          <w:rFonts w:asciiTheme="minorHAnsi" w:hAnsiTheme="minorHAnsi" w:cstheme="minorHAnsi"/>
          <w:spacing w:val="2"/>
        </w:rPr>
        <w:t xml:space="preserve"> </w:t>
      </w:r>
      <w:r w:rsidR="009A2BDA" w:rsidRPr="009C1779">
        <w:rPr>
          <w:rFonts w:asciiTheme="minorHAnsi" w:hAnsiTheme="minorHAnsi" w:cstheme="minorHAnsi"/>
        </w:rPr>
        <w:t>d</w:t>
      </w:r>
      <w:r w:rsidR="009A2BDA" w:rsidRPr="009C1779">
        <w:rPr>
          <w:rFonts w:asciiTheme="minorHAnsi" w:hAnsiTheme="minorHAnsi" w:cstheme="minorHAnsi"/>
          <w:spacing w:val="1"/>
        </w:rPr>
        <w:t>e</w:t>
      </w:r>
      <w:r w:rsidR="009A2BDA" w:rsidRPr="009C1779">
        <w:rPr>
          <w:rFonts w:asciiTheme="minorHAnsi" w:hAnsiTheme="minorHAnsi" w:cstheme="minorHAnsi"/>
        </w:rPr>
        <w:t xml:space="preserve"> </w:t>
      </w:r>
      <w:r w:rsidR="009A2BDA" w:rsidRPr="009C1779">
        <w:rPr>
          <w:rFonts w:asciiTheme="minorHAnsi" w:hAnsiTheme="minorHAnsi" w:cstheme="minorHAnsi"/>
          <w:spacing w:val="2"/>
        </w:rPr>
        <w:t>l</w:t>
      </w:r>
      <w:r w:rsidR="009A2BDA" w:rsidRPr="009C1779">
        <w:rPr>
          <w:rFonts w:asciiTheme="minorHAnsi" w:hAnsiTheme="minorHAnsi" w:cstheme="minorHAnsi"/>
        </w:rPr>
        <w:t>a</w:t>
      </w:r>
      <w:r w:rsidR="009A2BDA" w:rsidRPr="009C1779">
        <w:rPr>
          <w:rFonts w:asciiTheme="minorHAnsi" w:hAnsiTheme="minorHAnsi" w:cstheme="minorHAnsi"/>
          <w:spacing w:val="1"/>
        </w:rPr>
        <w:t xml:space="preserve"> c</w:t>
      </w:r>
      <w:r w:rsidR="009A2BDA" w:rsidRPr="009C1779">
        <w:rPr>
          <w:rFonts w:asciiTheme="minorHAnsi" w:hAnsiTheme="minorHAnsi" w:cstheme="minorHAnsi"/>
        </w:rPr>
        <w:t>a</w:t>
      </w:r>
      <w:r w:rsidR="009A2BDA" w:rsidRPr="009C1779">
        <w:rPr>
          <w:rFonts w:asciiTheme="minorHAnsi" w:hAnsiTheme="minorHAnsi" w:cstheme="minorHAnsi"/>
          <w:spacing w:val="-3"/>
        </w:rPr>
        <w:t>l</w:t>
      </w:r>
      <w:r w:rsidR="009A2BDA" w:rsidRPr="009C1779">
        <w:rPr>
          <w:rFonts w:asciiTheme="minorHAnsi" w:hAnsiTheme="minorHAnsi" w:cstheme="minorHAnsi"/>
        </w:rPr>
        <w:t>idad</w:t>
      </w:r>
      <w:r w:rsidRPr="009C1779">
        <w:rPr>
          <w:rFonts w:asciiTheme="minorHAnsi" w:hAnsiTheme="minorHAnsi" w:cstheme="minorHAnsi"/>
        </w:rPr>
        <w:t>.</w:t>
      </w:r>
    </w:p>
    <w:p w14:paraId="003CA9A4" w14:textId="340EA722" w:rsidR="009C1779" w:rsidRPr="009C1779" w:rsidRDefault="009A2BDA" w:rsidP="00D0449A">
      <w:pPr>
        <w:widowControl w:val="0"/>
        <w:numPr>
          <w:ilvl w:val="0"/>
          <w:numId w:val="5"/>
        </w:numPr>
        <w:autoSpaceDE w:val="0"/>
        <w:autoSpaceDN w:val="0"/>
        <w:adjustRightInd w:val="0"/>
        <w:spacing w:before="240" w:after="240"/>
        <w:ind w:left="567" w:hanging="567"/>
        <w:jc w:val="both"/>
        <w:rPr>
          <w:rFonts w:asciiTheme="minorHAnsi" w:hAnsiTheme="minorHAnsi" w:cstheme="minorHAnsi"/>
        </w:rPr>
      </w:pPr>
      <w:r w:rsidRPr="009C1779">
        <w:rPr>
          <w:rFonts w:asciiTheme="minorHAnsi" w:hAnsiTheme="minorHAnsi" w:cstheme="minorHAnsi"/>
          <w:spacing w:val="1"/>
        </w:rPr>
        <w:t>F</w:t>
      </w:r>
      <w:r w:rsidRPr="009C1779">
        <w:rPr>
          <w:rFonts w:asciiTheme="minorHAnsi" w:hAnsiTheme="minorHAnsi" w:cstheme="minorHAnsi"/>
          <w:spacing w:val="-3"/>
        </w:rPr>
        <w:t>o</w:t>
      </w:r>
      <w:r w:rsidRPr="009C1779">
        <w:rPr>
          <w:rFonts w:asciiTheme="minorHAnsi" w:hAnsiTheme="minorHAnsi" w:cstheme="minorHAnsi"/>
          <w:spacing w:val="3"/>
        </w:rPr>
        <w:t>l</w:t>
      </w:r>
      <w:r w:rsidRPr="009C1779">
        <w:rPr>
          <w:rFonts w:asciiTheme="minorHAnsi" w:hAnsiTheme="minorHAnsi" w:cstheme="minorHAnsi"/>
          <w:spacing w:val="1"/>
        </w:rPr>
        <w:t>l</w:t>
      </w:r>
      <w:r w:rsidRPr="009C1779">
        <w:rPr>
          <w:rFonts w:asciiTheme="minorHAnsi" w:hAnsiTheme="minorHAnsi" w:cstheme="minorHAnsi"/>
        </w:rPr>
        <w:t>et</w:t>
      </w:r>
      <w:r w:rsidRPr="009C1779">
        <w:rPr>
          <w:rFonts w:asciiTheme="minorHAnsi" w:hAnsiTheme="minorHAnsi" w:cstheme="minorHAnsi"/>
          <w:spacing w:val="-3"/>
        </w:rPr>
        <w:t>o</w:t>
      </w:r>
      <w:r w:rsidRPr="009C1779">
        <w:rPr>
          <w:rFonts w:asciiTheme="minorHAnsi" w:hAnsiTheme="minorHAnsi" w:cstheme="minorHAnsi"/>
        </w:rPr>
        <w:t>s o</w:t>
      </w:r>
      <w:r w:rsidRPr="009C1779">
        <w:rPr>
          <w:rFonts w:asciiTheme="minorHAnsi" w:hAnsiTheme="minorHAnsi" w:cstheme="minorHAnsi"/>
          <w:spacing w:val="2"/>
        </w:rPr>
        <w:t>t</w:t>
      </w:r>
      <w:r w:rsidRPr="009C1779">
        <w:rPr>
          <w:rFonts w:asciiTheme="minorHAnsi" w:hAnsiTheme="minorHAnsi" w:cstheme="minorHAnsi"/>
          <w:spacing w:val="-1"/>
        </w:rPr>
        <w:t>r</w:t>
      </w:r>
      <w:r w:rsidRPr="009C1779">
        <w:rPr>
          <w:rFonts w:asciiTheme="minorHAnsi" w:hAnsiTheme="minorHAnsi" w:cstheme="minorHAnsi"/>
          <w:spacing w:val="-3"/>
        </w:rPr>
        <w:t>a</w:t>
      </w:r>
      <w:r w:rsidRPr="009C1779">
        <w:rPr>
          <w:rFonts w:asciiTheme="minorHAnsi" w:hAnsiTheme="minorHAnsi" w:cstheme="minorHAnsi"/>
        </w:rPr>
        <w:t>s</w:t>
      </w:r>
      <w:r w:rsidR="009C1779" w:rsidRPr="009C1779">
        <w:rPr>
          <w:rFonts w:asciiTheme="minorHAnsi" w:hAnsiTheme="minorHAnsi" w:cstheme="minorHAnsi"/>
          <w:spacing w:val="3"/>
        </w:rPr>
        <w:t xml:space="preserve"> </w:t>
      </w:r>
      <w:r w:rsidRPr="009C1779">
        <w:rPr>
          <w:rFonts w:asciiTheme="minorHAnsi" w:hAnsiTheme="minorHAnsi" w:cstheme="minorHAnsi"/>
          <w:spacing w:val="3"/>
        </w:rPr>
        <w:t>i</w:t>
      </w:r>
      <w:r w:rsidRPr="009C1779">
        <w:rPr>
          <w:rFonts w:asciiTheme="minorHAnsi" w:hAnsiTheme="minorHAnsi" w:cstheme="minorHAnsi"/>
          <w:spacing w:val="1"/>
        </w:rPr>
        <w:t>l</w:t>
      </w:r>
      <w:r w:rsidRPr="009C1779">
        <w:rPr>
          <w:rFonts w:asciiTheme="minorHAnsi" w:hAnsiTheme="minorHAnsi" w:cstheme="minorHAnsi"/>
        </w:rPr>
        <w:t>u</w:t>
      </w:r>
      <w:r w:rsidRPr="009C1779">
        <w:rPr>
          <w:rFonts w:asciiTheme="minorHAnsi" w:hAnsiTheme="minorHAnsi" w:cstheme="minorHAnsi"/>
          <w:spacing w:val="-2"/>
        </w:rPr>
        <w:t>s</w:t>
      </w:r>
      <w:r w:rsidRPr="009C1779">
        <w:rPr>
          <w:rFonts w:asciiTheme="minorHAnsi" w:hAnsiTheme="minorHAnsi" w:cstheme="minorHAnsi"/>
          <w:spacing w:val="2"/>
        </w:rPr>
        <w:t>t</w:t>
      </w:r>
      <w:r w:rsidRPr="009C1779">
        <w:rPr>
          <w:rFonts w:asciiTheme="minorHAnsi" w:hAnsiTheme="minorHAnsi" w:cstheme="minorHAnsi"/>
          <w:spacing w:val="-1"/>
        </w:rPr>
        <w:t>r</w:t>
      </w:r>
      <w:r w:rsidRPr="009C1779">
        <w:rPr>
          <w:rFonts w:asciiTheme="minorHAnsi" w:hAnsiTheme="minorHAnsi" w:cstheme="minorHAnsi"/>
          <w:spacing w:val="-3"/>
        </w:rPr>
        <w:t>a</w:t>
      </w:r>
      <w:r w:rsidRPr="009C1779">
        <w:rPr>
          <w:rFonts w:asciiTheme="minorHAnsi" w:hAnsiTheme="minorHAnsi" w:cstheme="minorHAnsi"/>
          <w:spacing w:val="1"/>
        </w:rPr>
        <w:t>ci</w:t>
      </w:r>
      <w:r w:rsidRPr="009C1779">
        <w:rPr>
          <w:rFonts w:asciiTheme="minorHAnsi" w:hAnsiTheme="minorHAnsi" w:cstheme="minorHAnsi"/>
        </w:rPr>
        <w:t>ones</w:t>
      </w:r>
      <w:r w:rsidRPr="009C1779">
        <w:rPr>
          <w:rFonts w:asciiTheme="minorHAnsi" w:hAnsiTheme="minorHAnsi" w:cstheme="minorHAnsi"/>
          <w:spacing w:val="1"/>
        </w:rPr>
        <w:t xml:space="preserve"> </w:t>
      </w:r>
      <w:r w:rsidRPr="009C1779">
        <w:rPr>
          <w:rFonts w:asciiTheme="minorHAnsi" w:hAnsiTheme="minorHAnsi" w:cstheme="minorHAnsi"/>
        </w:rPr>
        <w:t>c</w:t>
      </w:r>
      <w:r w:rsidRPr="009C1779">
        <w:rPr>
          <w:rFonts w:asciiTheme="minorHAnsi" w:hAnsiTheme="minorHAnsi" w:cstheme="minorHAnsi"/>
          <w:spacing w:val="2"/>
        </w:rPr>
        <w:t>o</w:t>
      </w:r>
      <w:r w:rsidRPr="009C1779">
        <w:rPr>
          <w:rFonts w:asciiTheme="minorHAnsi" w:hAnsiTheme="minorHAnsi" w:cstheme="minorHAnsi"/>
          <w:spacing w:val="-3"/>
        </w:rPr>
        <w:t>m</w:t>
      </w:r>
      <w:r w:rsidRPr="009C1779">
        <w:rPr>
          <w:rFonts w:asciiTheme="minorHAnsi" w:hAnsiTheme="minorHAnsi" w:cstheme="minorHAnsi"/>
          <w:spacing w:val="3"/>
        </w:rPr>
        <w:t>p</w:t>
      </w:r>
      <w:r w:rsidRPr="009C1779">
        <w:rPr>
          <w:rFonts w:asciiTheme="minorHAnsi" w:hAnsiTheme="minorHAnsi" w:cstheme="minorHAnsi"/>
          <w:spacing w:val="-3"/>
        </w:rPr>
        <w:t>l</w:t>
      </w:r>
      <w:r w:rsidRPr="009C1779">
        <w:rPr>
          <w:rFonts w:asciiTheme="minorHAnsi" w:hAnsiTheme="minorHAnsi" w:cstheme="minorHAnsi"/>
        </w:rPr>
        <w:t>eta</w:t>
      </w:r>
      <w:r w:rsidRPr="009C1779">
        <w:rPr>
          <w:rFonts w:asciiTheme="minorHAnsi" w:hAnsiTheme="minorHAnsi" w:cstheme="minorHAnsi"/>
          <w:spacing w:val="-3"/>
        </w:rPr>
        <w:t>s</w:t>
      </w:r>
      <w:r w:rsidRPr="009C1779">
        <w:rPr>
          <w:rFonts w:asciiTheme="minorHAnsi" w:hAnsiTheme="minorHAnsi" w:cstheme="minorHAnsi"/>
        </w:rPr>
        <w:t xml:space="preserve"> </w:t>
      </w:r>
      <w:r w:rsidRPr="009C1779">
        <w:rPr>
          <w:rFonts w:asciiTheme="minorHAnsi" w:hAnsiTheme="minorHAnsi" w:cstheme="minorHAnsi"/>
          <w:spacing w:val="3"/>
        </w:rPr>
        <w:t>d</w:t>
      </w:r>
      <w:r w:rsidRPr="009C1779">
        <w:rPr>
          <w:rFonts w:asciiTheme="minorHAnsi" w:hAnsiTheme="minorHAnsi" w:cstheme="minorHAnsi"/>
        </w:rPr>
        <w:t>e</w:t>
      </w:r>
      <w:r w:rsidRPr="009C1779">
        <w:rPr>
          <w:rFonts w:asciiTheme="minorHAnsi" w:hAnsiTheme="minorHAnsi" w:cstheme="minorHAnsi"/>
          <w:w w:val="101"/>
        </w:rPr>
        <w:t xml:space="preserve"> </w:t>
      </w:r>
      <w:r w:rsidRPr="009C1779">
        <w:rPr>
          <w:rFonts w:asciiTheme="minorHAnsi" w:hAnsiTheme="minorHAnsi" w:cstheme="minorHAnsi"/>
          <w:spacing w:val="2"/>
          <w:w w:val="101"/>
        </w:rPr>
        <w:t>l</w:t>
      </w:r>
      <w:r w:rsidRPr="009C1779">
        <w:rPr>
          <w:rFonts w:asciiTheme="minorHAnsi" w:hAnsiTheme="minorHAnsi" w:cstheme="minorHAnsi"/>
          <w:spacing w:val="-1"/>
          <w:w w:val="101"/>
        </w:rPr>
        <w:t>o</w:t>
      </w:r>
      <w:r w:rsidRPr="009C1779">
        <w:rPr>
          <w:rFonts w:asciiTheme="minorHAnsi" w:hAnsiTheme="minorHAnsi" w:cstheme="minorHAnsi"/>
          <w:w w:val="101"/>
        </w:rPr>
        <w:t xml:space="preserve"> </w:t>
      </w:r>
      <w:r w:rsidRPr="009C1779">
        <w:rPr>
          <w:rFonts w:asciiTheme="minorHAnsi" w:hAnsiTheme="minorHAnsi" w:cstheme="minorHAnsi"/>
          <w:spacing w:val="-2"/>
          <w:w w:val="101"/>
        </w:rPr>
        <w:t>o</w:t>
      </w:r>
      <w:r w:rsidRPr="009C1779">
        <w:rPr>
          <w:rFonts w:asciiTheme="minorHAnsi" w:hAnsiTheme="minorHAnsi" w:cstheme="minorHAnsi"/>
          <w:spacing w:val="3"/>
          <w:w w:val="101"/>
        </w:rPr>
        <w:t>f</w:t>
      </w:r>
      <w:r w:rsidRPr="009C1779">
        <w:rPr>
          <w:rFonts w:asciiTheme="minorHAnsi" w:hAnsiTheme="minorHAnsi" w:cstheme="minorHAnsi"/>
          <w:spacing w:val="-3"/>
          <w:w w:val="101"/>
        </w:rPr>
        <w:t>r</w:t>
      </w:r>
      <w:r w:rsidRPr="009C1779">
        <w:rPr>
          <w:rFonts w:asciiTheme="minorHAnsi" w:hAnsiTheme="minorHAnsi" w:cstheme="minorHAnsi"/>
          <w:w w:val="101"/>
        </w:rPr>
        <w:t>ecido</w:t>
      </w:r>
      <w:r w:rsidR="009C1779" w:rsidRPr="009C1779">
        <w:rPr>
          <w:rFonts w:asciiTheme="minorHAnsi" w:hAnsiTheme="minorHAnsi" w:cstheme="minorHAnsi"/>
          <w:w w:val="101"/>
        </w:rPr>
        <w:t>.</w:t>
      </w:r>
    </w:p>
    <w:p w14:paraId="003CA9A5" w14:textId="158D252D" w:rsidR="009C1779" w:rsidRPr="009C1779" w:rsidRDefault="009C1779" w:rsidP="00D0449A">
      <w:pPr>
        <w:widowControl w:val="0"/>
        <w:numPr>
          <w:ilvl w:val="0"/>
          <w:numId w:val="5"/>
        </w:numPr>
        <w:autoSpaceDE w:val="0"/>
        <w:autoSpaceDN w:val="0"/>
        <w:adjustRightInd w:val="0"/>
        <w:spacing w:before="240" w:after="240"/>
        <w:ind w:left="567" w:hanging="567"/>
        <w:jc w:val="both"/>
        <w:rPr>
          <w:rFonts w:asciiTheme="minorHAnsi" w:hAnsiTheme="minorHAnsi" w:cstheme="minorHAnsi"/>
        </w:rPr>
      </w:pPr>
      <w:r w:rsidRPr="009C1779">
        <w:rPr>
          <w:rFonts w:asciiTheme="minorHAnsi" w:hAnsiTheme="minorHAnsi" w:cstheme="minorHAnsi"/>
          <w:spacing w:val="3"/>
        </w:rPr>
        <w:t>P</w:t>
      </w:r>
      <w:r w:rsidRPr="009C1779">
        <w:rPr>
          <w:rFonts w:asciiTheme="minorHAnsi" w:hAnsiTheme="minorHAnsi" w:cstheme="minorHAnsi"/>
          <w:spacing w:val="1"/>
        </w:rPr>
        <w:t>l</w:t>
      </w:r>
      <w:r w:rsidRPr="009C1779">
        <w:rPr>
          <w:rFonts w:asciiTheme="minorHAnsi" w:hAnsiTheme="minorHAnsi" w:cstheme="minorHAnsi"/>
          <w:spacing w:val="-3"/>
        </w:rPr>
        <w:t>a</w:t>
      </w:r>
      <w:r w:rsidRPr="009C1779">
        <w:rPr>
          <w:rFonts w:asciiTheme="minorHAnsi" w:hAnsiTheme="minorHAnsi" w:cstheme="minorHAnsi"/>
        </w:rPr>
        <w:t>n</w:t>
      </w:r>
      <w:r w:rsidRPr="009C1779">
        <w:rPr>
          <w:rFonts w:asciiTheme="minorHAnsi" w:hAnsiTheme="minorHAnsi" w:cstheme="minorHAnsi"/>
          <w:spacing w:val="1"/>
        </w:rPr>
        <w:t>ill</w:t>
      </w:r>
      <w:r w:rsidRPr="009C1779">
        <w:rPr>
          <w:rFonts w:asciiTheme="minorHAnsi" w:hAnsiTheme="minorHAnsi" w:cstheme="minorHAnsi"/>
        </w:rPr>
        <w:t>as</w:t>
      </w:r>
      <w:r w:rsidR="0079731D">
        <w:rPr>
          <w:rFonts w:asciiTheme="minorHAnsi" w:hAnsiTheme="minorHAnsi" w:cstheme="minorHAnsi"/>
        </w:rPr>
        <w:t xml:space="preserve"> </w:t>
      </w:r>
      <w:r w:rsidRPr="009C1779">
        <w:rPr>
          <w:rFonts w:asciiTheme="minorHAnsi" w:hAnsiTheme="minorHAnsi" w:cstheme="minorHAnsi"/>
          <w:spacing w:val="-3"/>
        </w:rPr>
        <w:t>d</w:t>
      </w:r>
      <w:r w:rsidRPr="009C1779">
        <w:rPr>
          <w:rFonts w:asciiTheme="minorHAnsi" w:hAnsiTheme="minorHAnsi" w:cstheme="minorHAnsi"/>
        </w:rPr>
        <w:t>e</w:t>
      </w:r>
      <w:r w:rsidR="0079731D">
        <w:rPr>
          <w:rFonts w:asciiTheme="minorHAnsi" w:hAnsiTheme="minorHAnsi" w:cstheme="minorHAnsi"/>
        </w:rPr>
        <w:t xml:space="preserve"> </w:t>
      </w:r>
      <w:r w:rsidRPr="009C1779">
        <w:rPr>
          <w:rFonts w:asciiTheme="minorHAnsi" w:hAnsiTheme="minorHAnsi" w:cstheme="minorHAnsi"/>
          <w:spacing w:val="-3"/>
        </w:rPr>
        <w:t>d</w:t>
      </w:r>
      <w:r w:rsidRPr="009C1779">
        <w:rPr>
          <w:rFonts w:asciiTheme="minorHAnsi" w:hAnsiTheme="minorHAnsi" w:cstheme="minorHAnsi"/>
        </w:rPr>
        <w:t>a</w:t>
      </w:r>
      <w:r w:rsidRPr="009C1779">
        <w:rPr>
          <w:rFonts w:asciiTheme="minorHAnsi" w:hAnsiTheme="minorHAnsi" w:cstheme="minorHAnsi"/>
          <w:spacing w:val="2"/>
        </w:rPr>
        <w:t>t</w:t>
      </w:r>
      <w:r w:rsidRPr="009C1779">
        <w:rPr>
          <w:rFonts w:asciiTheme="minorHAnsi" w:hAnsiTheme="minorHAnsi" w:cstheme="minorHAnsi"/>
          <w:spacing w:val="-3"/>
        </w:rPr>
        <w:t>o</w:t>
      </w:r>
      <w:r w:rsidRPr="009C1779">
        <w:rPr>
          <w:rFonts w:asciiTheme="minorHAnsi" w:hAnsiTheme="minorHAnsi" w:cstheme="minorHAnsi"/>
        </w:rPr>
        <w:t>s</w:t>
      </w:r>
      <w:r w:rsidR="0079731D">
        <w:rPr>
          <w:rFonts w:asciiTheme="minorHAnsi" w:hAnsiTheme="minorHAnsi" w:cstheme="minorHAnsi"/>
        </w:rPr>
        <w:t xml:space="preserve"> </w:t>
      </w:r>
      <w:r w:rsidR="0079731D" w:rsidRPr="009C1779">
        <w:rPr>
          <w:rFonts w:asciiTheme="minorHAnsi" w:hAnsiTheme="minorHAnsi" w:cstheme="minorHAnsi"/>
          <w:spacing w:val="2"/>
        </w:rPr>
        <w:t>t</w:t>
      </w:r>
      <w:r w:rsidR="0079731D" w:rsidRPr="009C1779">
        <w:rPr>
          <w:rFonts w:asciiTheme="minorHAnsi" w:hAnsiTheme="minorHAnsi" w:cstheme="minorHAnsi"/>
        </w:rPr>
        <w:t>é</w:t>
      </w:r>
      <w:r w:rsidR="0079731D" w:rsidRPr="009C1779">
        <w:rPr>
          <w:rFonts w:asciiTheme="minorHAnsi" w:hAnsiTheme="minorHAnsi" w:cstheme="minorHAnsi"/>
          <w:spacing w:val="1"/>
        </w:rPr>
        <w:t>c</w:t>
      </w:r>
      <w:r w:rsidR="0079731D" w:rsidRPr="009C1779">
        <w:rPr>
          <w:rFonts w:asciiTheme="minorHAnsi" w:hAnsiTheme="minorHAnsi" w:cstheme="minorHAnsi"/>
          <w:spacing w:val="-3"/>
        </w:rPr>
        <w:t>n</w:t>
      </w:r>
      <w:r w:rsidR="0079731D" w:rsidRPr="009C1779">
        <w:rPr>
          <w:rFonts w:asciiTheme="minorHAnsi" w:hAnsiTheme="minorHAnsi" w:cstheme="minorHAnsi"/>
          <w:spacing w:val="3"/>
        </w:rPr>
        <w:t>i</w:t>
      </w:r>
      <w:r w:rsidR="0079731D" w:rsidRPr="009C1779">
        <w:rPr>
          <w:rFonts w:asciiTheme="minorHAnsi" w:hAnsiTheme="minorHAnsi" w:cstheme="minorHAnsi"/>
          <w:spacing w:val="-2"/>
        </w:rPr>
        <w:t>c</w:t>
      </w:r>
      <w:r w:rsidR="0079731D" w:rsidRPr="009C1779">
        <w:rPr>
          <w:rFonts w:asciiTheme="minorHAnsi" w:hAnsiTheme="minorHAnsi" w:cstheme="minorHAnsi"/>
        </w:rPr>
        <w:t>os g</w:t>
      </w:r>
      <w:r w:rsidR="0079731D" w:rsidRPr="009C1779">
        <w:rPr>
          <w:rFonts w:asciiTheme="minorHAnsi" w:hAnsiTheme="minorHAnsi" w:cstheme="minorHAnsi"/>
          <w:spacing w:val="1"/>
        </w:rPr>
        <w:t>a</w:t>
      </w:r>
      <w:r w:rsidR="0079731D" w:rsidRPr="009C1779">
        <w:rPr>
          <w:rFonts w:asciiTheme="minorHAnsi" w:hAnsiTheme="minorHAnsi" w:cstheme="minorHAnsi"/>
          <w:spacing w:val="-3"/>
        </w:rPr>
        <w:t>r</w:t>
      </w:r>
      <w:r w:rsidR="0079731D" w:rsidRPr="009C1779">
        <w:rPr>
          <w:rFonts w:asciiTheme="minorHAnsi" w:hAnsiTheme="minorHAnsi" w:cstheme="minorHAnsi"/>
        </w:rPr>
        <w:t>an</w:t>
      </w:r>
      <w:r w:rsidR="0079731D" w:rsidRPr="009C1779">
        <w:rPr>
          <w:rFonts w:asciiTheme="minorHAnsi" w:hAnsiTheme="minorHAnsi" w:cstheme="minorHAnsi"/>
          <w:spacing w:val="1"/>
        </w:rPr>
        <w:t>ti</w:t>
      </w:r>
      <w:r w:rsidR="0079731D" w:rsidRPr="009C1779">
        <w:rPr>
          <w:rFonts w:asciiTheme="minorHAnsi" w:hAnsiTheme="minorHAnsi" w:cstheme="minorHAnsi"/>
        </w:rPr>
        <w:t>zados</w:t>
      </w:r>
      <w:r w:rsidRPr="009C1779">
        <w:rPr>
          <w:rFonts w:asciiTheme="minorHAnsi" w:hAnsiTheme="minorHAnsi" w:cstheme="minorHAnsi"/>
          <w:spacing w:val="14"/>
        </w:rPr>
        <w:t>.</w:t>
      </w:r>
    </w:p>
    <w:p w14:paraId="003CA9A6" w14:textId="77777777" w:rsidR="00FE0B99" w:rsidRPr="009C1779" w:rsidRDefault="00FE0B99" w:rsidP="009C1779">
      <w:pPr>
        <w:widowControl w:val="0"/>
        <w:autoSpaceDE w:val="0"/>
        <w:autoSpaceDN w:val="0"/>
        <w:adjustRightInd w:val="0"/>
        <w:spacing w:before="240" w:after="240"/>
        <w:jc w:val="both"/>
        <w:rPr>
          <w:rFonts w:asciiTheme="minorHAnsi" w:hAnsiTheme="minorHAnsi" w:cstheme="minorHAnsi"/>
          <w:b/>
          <w:bCs/>
        </w:rPr>
      </w:pPr>
    </w:p>
    <w:p w14:paraId="003CA9A7" w14:textId="77777777" w:rsidR="00B63C0F" w:rsidRPr="004959E5" w:rsidRDefault="00F6746A" w:rsidP="00D0449A">
      <w:pPr>
        <w:pStyle w:val="Ttulo2"/>
        <w:numPr>
          <w:ilvl w:val="0"/>
          <w:numId w:val="3"/>
        </w:numPr>
        <w:spacing w:before="120" w:after="240"/>
        <w:ind w:left="567" w:hanging="567"/>
        <w:rPr>
          <w:rFonts w:asciiTheme="minorHAnsi" w:hAnsiTheme="minorHAnsi" w:cstheme="minorHAnsi"/>
          <w:i w:val="0"/>
          <w:sz w:val="24"/>
          <w:szCs w:val="24"/>
        </w:rPr>
      </w:pPr>
      <w:bookmarkStart w:id="34" w:name="_Toc112141142"/>
      <w:r w:rsidRPr="004959E5">
        <w:rPr>
          <w:rFonts w:asciiTheme="minorHAnsi" w:hAnsiTheme="minorHAnsi" w:cstheme="minorHAnsi"/>
          <w:i w:val="0"/>
          <w:sz w:val="24"/>
          <w:szCs w:val="24"/>
        </w:rPr>
        <w:t>E</w:t>
      </w:r>
      <w:r>
        <w:rPr>
          <w:rFonts w:asciiTheme="minorHAnsi" w:hAnsiTheme="minorHAnsi" w:cstheme="minorHAnsi"/>
          <w:i w:val="0"/>
          <w:sz w:val="24"/>
          <w:szCs w:val="24"/>
        </w:rPr>
        <w:t>nsayos.</w:t>
      </w:r>
      <w:bookmarkEnd w:id="34"/>
    </w:p>
    <w:p w14:paraId="003CA9A8" w14:textId="77777777" w:rsidR="000143EC" w:rsidRDefault="00AE523B" w:rsidP="000143EC">
      <w:pPr>
        <w:widowControl w:val="0"/>
        <w:autoSpaceDE w:val="0"/>
        <w:autoSpaceDN w:val="0"/>
        <w:adjustRightInd w:val="0"/>
        <w:spacing w:before="120" w:after="240"/>
        <w:jc w:val="both"/>
        <w:rPr>
          <w:rFonts w:asciiTheme="minorHAnsi" w:hAnsiTheme="minorHAnsi" w:cstheme="minorHAnsi"/>
        </w:rPr>
      </w:pPr>
      <w:r w:rsidRPr="004959E5">
        <w:rPr>
          <w:rFonts w:asciiTheme="minorHAnsi" w:hAnsiTheme="minorHAnsi" w:cstheme="minorHAnsi"/>
        </w:rPr>
        <w:t xml:space="preserve">Dentro del alcance del suministro quedan incluidos los ensayos de </w:t>
      </w:r>
      <w:r w:rsidR="009C1779">
        <w:rPr>
          <w:rFonts w:asciiTheme="minorHAnsi" w:hAnsiTheme="minorHAnsi" w:cstheme="minorHAnsi"/>
        </w:rPr>
        <w:t>recepción</w:t>
      </w:r>
      <w:r w:rsidR="000143EC">
        <w:rPr>
          <w:rFonts w:asciiTheme="minorHAnsi" w:hAnsiTheme="minorHAnsi" w:cstheme="minorHAnsi"/>
        </w:rPr>
        <w:t xml:space="preserve"> establecidos en el apartado 4</w:t>
      </w:r>
      <w:r w:rsidRPr="004959E5">
        <w:rPr>
          <w:rFonts w:asciiTheme="minorHAnsi" w:hAnsiTheme="minorHAnsi" w:cstheme="minorHAnsi"/>
        </w:rPr>
        <w:t xml:space="preserve"> de este documento.</w:t>
      </w:r>
    </w:p>
    <w:p w14:paraId="003CA9A9" w14:textId="77777777" w:rsidR="000143EC" w:rsidRPr="004959E5" w:rsidRDefault="000143EC" w:rsidP="000143EC">
      <w:pPr>
        <w:widowControl w:val="0"/>
        <w:autoSpaceDE w:val="0"/>
        <w:autoSpaceDN w:val="0"/>
        <w:adjustRightInd w:val="0"/>
        <w:spacing w:before="120" w:after="240"/>
        <w:jc w:val="both"/>
        <w:rPr>
          <w:rFonts w:asciiTheme="minorHAnsi" w:hAnsiTheme="minorHAnsi" w:cstheme="minorHAnsi"/>
        </w:rPr>
      </w:pPr>
    </w:p>
    <w:p w14:paraId="003CA9AA" w14:textId="77777777" w:rsidR="000143EC" w:rsidRPr="004959E5" w:rsidRDefault="009C1779" w:rsidP="00D0449A">
      <w:pPr>
        <w:pStyle w:val="Ttulo2"/>
        <w:numPr>
          <w:ilvl w:val="0"/>
          <w:numId w:val="3"/>
        </w:numPr>
        <w:spacing w:before="120" w:after="240"/>
        <w:ind w:left="567" w:hanging="567"/>
        <w:rPr>
          <w:rFonts w:asciiTheme="minorHAnsi" w:hAnsiTheme="minorHAnsi" w:cstheme="minorHAnsi"/>
          <w:i w:val="0"/>
          <w:sz w:val="24"/>
          <w:szCs w:val="24"/>
        </w:rPr>
      </w:pPr>
      <w:bookmarkStart w:id="35" w:name="_Toc112141143"/>
      <w:r>
        <w:rPr>
          <w:rFonts w:asciiTheme="minorHAnsi" w:hAnsiTheme="minorHAnsi" w:cstheme="minorHAnsi"/>
          <w:i w:val="0"/>
          <w:sz w:val="24"/>
          <w:szCs w:val="24"/>
        </w:rPr>
        <w:t>Condiciones de Suministro</w:t>
      </w:r>
      <w:r w:rsidR="00F6746A">
        <w:rPr>
          <w:rFonts w:asciiTheme="minorHAnsi" w:hAnsiTheme="minorHAnsi" w:cstheme="minorHAnsi"/>
          <w:i w:val="0"/>
          <w:sz w:val="24"/>
          <w:szCs w:val="24"/>
        </w:rPr>
        <w:t>.</w:t>
      </w:r>
      <w:bookmarkEnd w:id="35"/>
    </w:p>
    <w:p w14:paraId="003CA9AB" w14:textId="77777777" w:rsidR="00FE0B99" w:rsidRDefault="00E223C4" w:rsidP="00E223C4">
      <w:pPr>
        <w:spacing w:before="240" w:after="240"/>
        <w:jc w:val="both"/>
        <w:rPr>
          <w:rFonts w:asciiTheme="minorHAnsi" w:hAnsiTheme="minorHAnsi" w:cstheme="minorHAnsi"/>
        </w:rPr>
      </w:pPr>
      <w:r w:rsidRPr="00D8387C">
        <w:rPr>
          <w:rFonts w:asciiTheme="minorHAnsi" w:hAnsiTheme="minorHAnsi" w:cstheme="minorHAnsi"/>
        </w:rPr>
        <w:t>El conductor se suministrará en bobinas que protejan de daños en el transporte y manipulación</w:t>
      </w:r>
      <w:r w:rsidR="00FE0B99">
        <w:rPr>
          <w:rFonts w:asciiTheme="minorHAnsi" w:hAnsiTheme="minorHAnsi" w:cstheme="minorHAnsi"/>
        </w:rPr>
        <w:t>.</w:t>
      </w:r>
    </w:p>
    <w:p w14:paraId="003CA9AC" w14:textId="77777777" w:rsidR="00FE0B99" w:rsidRPr="00FE0B99" w:rsidRDefault="00FE0B99" w:rsidP="00FE0B99">
      <w:pPr>
        <w:widowControl w:val="0"/>
        <w:autoSpaceDE w:val="0"/>
        <w:autoSpaceDN w:val="0"/>
        <w:adjustRightInd w:val="0"/>
        <w:spacing w:before="240" w:after="240"/>
        <w:jc w:val="both"/>
        <w:rPr>
          <w:rFonts w:asciiTheme="minorHAnsi" w:hAnsiTheme="minorHAnsi" w:cstheme="minorHAnsi"/>
        </w:rPr>
      </w:pPr>
      <w:r w:rsidRPr="00FE0B99">
        <w:rPr>
          <w:rFonts w:asciiTheme="minorHAnsi" w:hAnsiTheme="minorHAnsi" w:cstheme="minorHAnsi"/>
        </w:rPr>
        <w:t>Cada bobina no deberá llevar más de una sola longitud de conductor. La longitud de conductor, en cada bobina, será de 1000 metros con una tolerancia de –0 % +5 %.</w:t>
      </w:r>
    </w:p>
    <w:p w14:paraId="003CA9AD" w14:textId="77777777" w:rsidR="00E223C4" w:rsidRDefault="00E223C4" w:rsidP="00E223C4">
      <w:pPr>
        <w:spacing w:before="240" w:after="240"/>
        <w:jc w:val="both"/>
        <w:rPr>
          <w:rFonts w:asciiTheme="minorHAnsi" w:hAnsiTheme="minorHAnsi" w:cstheme="minorHAnsi"/>
        </w:rPr>
      </w:pPr>
      <w:r w:rsidRPr="00D8387C">
        <w:rPr>
          <w:rFonts w:asciiTheme="minorHAnsi" w:hAnsiTheme="minorHAnsi" w:cstheme="minorHAnsi"/>
        </w:rPr>
        <w:t xml:space="preserve">Los tamaños de los embalajes para los conductores, podrán ser variados en el pedido,  previo acuerdo  entre el fabricante y el comprador.   </w:t>
      </w:r>
    </w:p>
    <w:p w14:paraId="003CA9AE" w14:textId="77777777" w:rsidR="00E223C4" w:rsidRDefault="00E223C4" w:rsidP="00E223C4">
      <w:pPr>
        <w:widowControl w:val="0"/>
        <w:autoSpaceDE w:val="0"/>
        <w:autoSpaceDN w:val="0"/>
        <w:adjustRightInd w:val="0"/>
        <w:spacing w:before="240" w:after="240"/>
        <w:jc w:val="both"/>
        <w:rPr>
          <w:rFonts w:asciiTheme="minorHAnsi" w:hAnsiTheme="minorHAnsi" w:cstheme="minorHAnsi"/>
        </w:rPr>
      </w:pPr>
    </w:p>
    <w:p w14:paraId="003CA9AF" w14:textId="77777777" w:rsidR="00E223C4" w:rsidRPr="004959E5" w:rsidRDefault="00E223C4" w:rsidP="00D0449A">
      <w:pPr>
        <w:pStyle w:val="Ttulo1"/>
        <w:numPr>
          <w:ilvl w:val="0"/>
          <w:numId w:val="1"/>
        </w:numPr>
        <w:spacing w:before="120" w:after="240"/>
        <w:ind w:left="567" w:hanging="567"/>
        <w:rPr>
          <w:rFonts w:asciiTheme="minorHAnsi" w:hAnsiTheme="minorHAnsi" w:cstheme="minorHAnsi"/>
          <w:sz w:val="24"/>
          <w:szCs w:val="24"/>
        </w:rPr>
      </w:pPr>
      <w:bookmarkStart w:id="36" w:name="_Toc112141144"/>
      <w:r>
        <w:rPr>
          <w:rFonts w:asciiTheme="minorHAnsi" w:hAnsiTheme="minorHAnsi" w:cstheme="minorHAnsi"/>
          <w:sz w:val="24"/>
          <w:szCs w:val="24"/>
        </w:rPr>
        <w:t>GARANTIA.</w:t>
      </w:r>
      <w:bookmarkEnd w:id="36"/>
    </w:p>
    <w:p w14:paraId="003CA9B0" w14:textId="77777777" w:rsidR="00BC2B35" w:rsidRDefault="00E223C4" w:rsidP="00E223C4">
      <w:pPr>
        <w:widowControl w:val="0"/>
        <w:autoSpaceDE w:val="0"/>
        <w:autoSpaceDN w:val="0"/>
        <w:adjustRightInd w:val="0"/>
        <w:spacing w:before="240" w:after="240"/>
        <w:jc w:val="both"/>
        <w:rPr>
          <w:rFonts w:asciiTheme="minorHAnsi" w:hAnsiTheme="minorHAnsi" w:cstheme="minorHAnsi"/>
        </w:rPr>
      </w:pPr>
      <w:r w:rsidRPr="00D8387C">
        <w:rPr>
          <w:rFonts w:asciiTheme="minorHAnsi" w:hAnsiTheme="minorHAnsi" w:cstheme="minorHAnsi"/>
        </w:rPr>
        <w:t xml:space="preserve">El fabricante garantizará por un periodo de cinco años el cable </w:t>
      </w:r>
      <w:r w:rsidR="00FE0B99">
        <w:rPr>
          <w:rFonts w:asciiTheme="minorHAnsi" w:hAnsiTheme="minorHAnsi" w:cstheme="minorHAnsi"/>
        </w:rPr>
        <w:t>trenzado</w:t>
      </w:r>
      <w:r w:rsidRPr="00D8387C">
        <w:rPr>
          <w:rFonts w:asciiTheme="minorHAnsi" w:hAnsiTheme="minorHAnsi" w:cstheme="minorHAnsi"/>
        </w:rPr>
        <w:t xml:space="preserve"> después de la entrega en almacén, contra defecto del material.</w:t>
      </w:r>
    </w:p>
    <w:p w14:paraId="003CA9B1" w14:textId="77777777" w:rsidR="00E223C4" w:rsidRPr="009C1779" w:rsidRDefault="00E223C4" w:rsidP="009C1779">
      <w:pPr>
        <w:widowControl w:val="0"/>
        <w:autoSpaceDE w:val="0"/>
        <w:autoSpaceDN w:val="0"/>
        <w:adjustRightInd w:val="0"/>
        <w:spacing w:before="240" w:after="240"/>
        <w:jc w:val="both"/>
        <w:rPr>
          <w:rFonts w:asciiTheme="minorHAnsi" w:hAnsiTheme="minorHAnsi" w:cstheme="minorHAnsi"/>
        </w:rPr>
      </w:pPr>
    </w:p>
    <w:p w14:paraId="003CA9B2" w14:textId="77777777" w:rsidR="00353942" w:rsidRPr="004959E5" w:rsidRDefault="00353942" w:rsidP="00D0449A">
      <w:pPr>
        <w:pStyle w:val="Ttulo1"/>
        <w:numPr>
          <w:ilvl w:val="0"/>
          <w:numId w:val="1"/>
        </w:numPr>
        <w:spacing w:before="120" w:after="240"/>
        <w:ind w:left="567" w:hanging="567"/>
        <w:rPr>
          <w:rFonts w:asciiTheme="minorHAnsi" w:hAnsiTheme="minorHAnsi" w:cstheme="minorHAnsi"/>
          <w:sz w:val="24"/>
          <w:szCs w:val="24"/>
        </w:rPr>
      </w:pPr>
      <w:bookmarkStart w:id="37" w:name="_Toc350764284"/>
      <w:bookmarkStart w:id="38" w:name="_Toc112141145"/>
      <w:r w:rsidRPr="004959E5">
        <w:rPr>
          <w:rFonts w:asciiTheme="minorHAnsi" w:hAnsiTheme="minorHAnsi" w:cstheme="minorHAnsi"/>
          <w:sz w:val="24"/>
          <w:szCs w:val="24"/>
        </w:rPr>
        <w:t>ANEXOS</w:t>
      </w:r>
      <w:bookmarkEnd w:id="37"/>
      <w:r w:rsidR="00F6746A">
        <w:rPr>
          <w:rFonts w:asciiTheme="minorHAnsi" w:hAnsiTheme="minorHAnsi" w:cstheme="minorHAnsi"/>
          <w:sz w:val="24"/>
          <w:szCs w:val="24"/>
        </w:rPr>
        <w:t>.</w:t>
      </w:r>
      <w:bookmarkEnd w:id="38"/>
    </w:p>
    <w:p w14:paraId="003CA9B3" w14:textId="77777777" w:rsidR="00E72C00" w:rsidRDefault="00E72C00" w:rsidP="00DD7694">
      <w:pPr>
        <w:spacing w:before="120" w:after="240"/>
        <w:rPr>
          <w:rFonts w:asciiTheme="minorHAnsi" w:hAnsiTheme="minorHAnsi" w:cstheme="minorHAnsi"/>
          <w:b/>
        </w:rPr>
      </w:pPr>
      <w:r w:rsidRPr="004959E5">
        <w:rPr>
          <w:rFonts w:asciiTheme="minorHAnsi" w:hAnsiTheme="minorHAnsi" w:cstheme="minorHAnsi"/>
          <w:b/>
        </w:rPr>
        <w:t>ANEXO 1: NORMAS DE REFERENCIA</w:t>
      </w:r>
    </w:p>
    <w:p w14:paraId="003CA9B4" w14:textId="77777777" w:rsidR="002D1B9A" w:rsidRDefault="002D1B9A" w:rsidP="00DD7694">
      <w:pPr>
        <w:spacing w:before="120" w:after="240"/>
        <w:rPr>
          <w:rFonts w:asciiTheme="minorHAnsi" w:hAnsiTheme="minorHAnsi" w:cstheme="minorHAnsi"/>
          <w:b/>
        </w:rPr>
      </w:pPr>
      <w:r>
        <w:rPr>
          <w:rFonts w:asciiTheme="minorHAnsi" w:hAnsiTheme="minorHAnsi" w:cstheme="minorHAnsi"/>
          <w:b/>
        </w:rPr>
        <w:t>ANEXO 2: PLANILLAS DE DATOS GARANTIZADOS.</w:t>
      </w:r>
    </w:p>
    <w:p w14:paraId="003CA9B6" w14:textId="7CF2A2CC" w:rsidR="007F2F22" w:rsidRPr="004959E5" w:rsidRDefault="007F2F22" w:rsidP="007F2F22">
      <w:pPr>
        <w:spacing w:before="120" w:after="240"/>
        <w:rPr>
          <w:rFonts w:asciiTheme="minorHAnsi" w:hAnsiTheme="minorHAnsi" w:cstheme="minorHAnsi"/>
          <w:b/>
        </w:rPr>
      </w:pPr>
      <w:r w:rsidRPr="004959E5">
        <w:rPr>
          <w:rFonts w:asciiTheme="minorHAnsi" w:hAnsiTheme="minorHAnsi" w:cstheme="minorHAnsi"/>
          <w:b/>
        </w:rPr>
        <w:t>NORMAS DE REFERENCIA</w:t>
      </w:r>
    </w:p>
    <w:p w14:paraId="003CA9B7" w14:textId="77777777" w:rsidR="000E08D4" w:rsidRDefault="000E08D4" w:rsidP="000E08D4">
      <w:pPr>
        <w:widowControl w:val="0"/>
        <w:autoSpaceDE w:val="0"/>
        <w:autoSpaceDN w:val="0"/>
        <w:adjustRightInd w:val="0"/>
        <w:spacing w:before="120" w:after="240"/>
        <w:jc w:val="both"/>
        <w:rPr>
          <w:rFonts w:asciiTheme="minorHAnsi" w:hAnsiTheme="minorHAnsi" w:cstheme="minorHAnsi"/>
        </w:rPr>
      </w:pPr>
      <w:r w:rsidRPr="004959E5">
        <w:rPr>
          <w:rFonts w:asciiTheme="minorHAnsi" w:hAnsiTheme="minorHAnsi" w:cstheme="minorHAnsi"/>
        </w:rPr>
        <w:lastRenderedPageBreak/>
        <w:t>Las normas de referencia son las indicadas en la siguiente tabla:</w:t>
      </w:r>
    </w:p>
    <w:p w14:paraId="003CA9B9" w14:textId="77777777" w:rsidR="00EF798F" w:rsidRDefault="00EF798F" w:rsidP="00EF798F">
      <w:pPr>
        <w:widowControl w:val="0"/>
        <w:autoSpaceDE w:val="0"/>
        <w:autoSpaceDN w:val="0"/>
        <w:adjustRightInd w:val="0"/>
        <w:spacing w:before="120" w:after="120"/>
        <w:contextualSpacing/>
        <w:jc w:val="center"/>
        <w:rPr>
          <w:rFonts w:asciiTheme="minorHAnsi" w:hAnsiTheme="minorHAnsi" w:cstheme="minorHAnsi"/>
          <w:b/>
        </w:rPr>
      </w:pPr>
      <w:r w:rsidRPr="004959E5">
        <w:rPr>
          <w:rFonts w:asciiTheme="minorHAnsi" w:hAnsiTheme="minorHAnsi" w:cstheme="minorHAnsi"/>
          <w:b/>
        </w:rPr>
        <w:t xml:space="preserve">Tabla </w:t>
      </w:r>
      <w:r w:rsidR="00C508DA">
        <w:rPr>
          <w:rFonts w:asciiTheme="minorHAnsi" w:hAnsiTheme="minorHAnsi" w:cstheme="minorHAnsi"/>
          <w:b/>
        </w:rPr>
        <w:t>10</w:t>
      </w:r>
      <w:r w:rsidR="00EF109F">
        <w:rPr>
          <w:rFonts w:asciiTheme="minorHAnsi" w:hAnsiTheme="minorHAnsi" w:cstheme="minorHAnsi"/>
          <w:b/>
        </w:rPr>
        <w:t>. Normas de R</w:t>
      </w:r>
      <w:r>
        <w:rPr>
          <w:rFonts w:asciiTheme="minorHAnsi" w:hAnsiTheme="minorHAnsi" w:cstheme="minorHAnsi"/>
          <w:b/>
        </w:rPr>
        <w:t>eferencia</w:t>
      </w:r>
    </w:p>
    <w:p w14:paraId="003CA9BA" w14:textId="77777777" w:rsidR="00EF798F" w:rsidRPr="005D242D" w:rsidRDefault="00EF798F" w:rsidP="000143EC">
      <w:pPr>
        <w:widowControl w:val="0"/>
        <w:autoSpaceDE w:val="0"/>
        <w:autoSpaceDN w:val="0"/>
        <w:adjustRightInd w:val="0"/>
        <w:spacing w:before="120" w:after="120"/>
        <w:contextualSpacing/>
        <w:jc w:val="center"/>
        <w:rPr>
          <w:rFonts w:asciiTheme="minorHAnsi" w:hAnsiTheme="minorHAnsi" w:cstheme="minorHAnsi"/>
          <w:b/>
          <w:sz w:val="16"/>
          <w:szCs w:val="16"/>
        </w:rPr>
      </w:pPr>
    </w:p>
    <w:tbl>
      <w:tblPr>
        <w:tblStyle w:val="Tablaconcuadrcula4-nfasis5"/>
        <w:tblW w:w="9322" w:type="dxa"/>
        <w:tblLook w:val="04A0" w:firstRow="1" w:lastRow="0" w:firstColumn="1" w:lastColumn="0" w:noHBand="0" w:noVBand="1"/>
      </w:tblPr>
      <w:tblGrid>
        <w:gridCol w:w="1951"/>
        <w:gridCol w:w="1843"/>
        <w:gridCol w:w="5528"/>
      </w:tblGrid>
      <w:tr w:rsidR="009B7DE5" w:rsidRPr="00960B2E" w14:paraId="003CA9BE" w14:textId="77777777" w:rsidTr="0015143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51" w:type="dxa"/>
          </w:tcPr>
          <w:p w14:paraId="003CA9BB" w14:textId="77777777" w:rsidR="00EF798F" w:rsidRPr="002130F2" w:rsidRDefault="00EF798F" w:rsidP="002130F2">
            <w:pPr>
              <w:spacing w:before="120" w:after="120"/>
              <w:contextualSpacing/>
              <w:jc w:val="center"/>
              <w:rPr>
                <w:rFonts w:asciiTheme="minorHAnsi" w:hAnsiTheme="minorHAnsi" w:cstheme="minorHAnsi"/>
                <w:b w:val="0"/>
                <w:bCs w:val="0"/>
                <w:color w:val="000000"/>
              </w:rPr>
            </w:pPr>
            <w:r w:rsidRPr="002130F2">
              <w:rPr>
                <w:rFonts w:asciiTheme="minorHAnsi" w:hAnsiTheme="minorHAnsi" w:cstheme="minorHAnsi"/>
                <w:color w:val="000000"/>
              </w:rPr>
              <w:t>Norma</w:t>
            </w:r>
          </w:p>
        </w:tc>
        <w:tc>
          <w:tcPr>
            <w:tcW w:w="1843" w:type="dxa"/>
          </w:tcPr>
          <w:p w14:paraId="003CA9BC" w14:textId="77777777" w:rsidR="00EF798F" w:rsidRPr="002130F2" w:rsidRDefault="00EF798F"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Fecha</w:t>
            </w:r>
          </w:p>
        </w:tc>
        <w:tc>
          <w:tcPr>
            <w:tcW w:w="5528" w:type="dxa"/>
          </w:tcPr>
          <w:p w14:paraId="003CA9BD" w14:textId="77777777" w:rsidR="00EF798F" w:rsidRPr="002130F2" w:rsidRDefault="00EF798F" w:rsidP="002130F2">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rPr>
            </w:pPr>
            <w:r w:rsidRPr="002130F2">
              <w:rPr>
                <w:rFonts w:asciiTheme="minorHAnsi" w:hAnsiTheme="minorHAnsi" w:cstheme="minorHAnsi"/>
                <w:color w:val="000000"/>
              </w:rPr>
              <w:t>Título</w:t>
            </w:r>
          </w:p>
        </w:tc>
      </w:tr>
      <w:tr w:rsidR="009B7DE5" w:rsidRPr="00EC74D5" w14:paraId="003CA9C2"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CA9BF" w14:textId="77777777" w:rsidR="00EF798F" w:rsidRPr="002130F2" w:rsidRDefault="00C508DA"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ICEA 66524</w:t>
            </w:r>
          </w:p>
        </w:tc>
        <w:tc>
          <w:tcPr>
            <w:tcW w:w="1843" w:type="dxa"/>
          </w:tcPr>
          <w:p w14:paraId="003CA9C0" w14:textId="77777777" w:rsidR="00EF798F" w:rsidRPr="002130F2" w:rsidRDefault="00EF798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w:t>
            </w:r>
            <w:r w:rsidR="00923BB4" w:rsidRPr="002130F2">
              <w:rPr>
                <w:rFonts w:asciiTheme="minorHAnsi" w:hAnsiTheme="minorHAnsi" w:cstheme="minorHAnsi"/>
                <w:color w:val="000000"/>
              </w:rPr>
              <w:t>9</w:t>
            </w:r>
            <w:r w:rsidR="00C508DA" w:rsidRPr="002130F2">
              <w:rPr>
                <w:rFonts w:asciiTheme="minorHAnsi" w:hAnsiTheme="minorHAnsi" w:cstheme="minorHAnsi"/>
                <w:color w:val="000000"/>
              </w:rPr>
              <w:t>8</w:t>
            </w:r>
          </w:p>
        </w:tc>
        <w:tc>
          <w:tcPr>
            <w:tcW w:w="5528" w:type="dxa"/>
          </w:tcPr>
          <w:p w14:paraId="003CA9C1" w14:textId="77777777" w:rsidR="00EF798F" w:rsidRPr="002130F2" w:rsidRDefault="00C508DA" w:rsidP="002130F2">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Cross Linked Thermosetting Polyethylene Insulated Wire and Cable for the Transmission and Distribution of Electrical Energy</w:t>
            </w:r>
            <w:r w:rsidR="00EF798F" w:rsidRPr="002130F2">
              <w:rPr>
                <w:rFonts w:asciiTheme="minorHAnsi" w:hAnsiTheme="minorHAnsi" w:cstheme="minorHAnsi"/>
                <w:color w:val="000000"/>
                <w:lang w:val="en-US"/>
              </w:rPr>
              <w:t>.</w:t>
            </w:r>
          </w:p>
        </w:tc>
      </w:tr>
      <w:tr w:rsidR="00C508DA" w:rsidRPr="00EC74D5" w14:paraId="003CA9C6" w14:textId="77777777" w:rsidTr="00C2410E">
        <w:tc>
          <w:tcPr>
            <w:cnfStyle w:val="001000000000" w:firstRow="0" w:lastRow="0" w:firstColumn="1" w:lastColumn="0" w:oddVBand="0" w:evenVBand="0" w:oddHBand="0" w:evenHBand="0" w:firstRowFirstColumn="0" w:firstRowLastColumn="0" w:lastRowFirstColumn="0" w:lastRowLastColumn="0"/>
            <w:tcW w:w="1951" w:type="dxa"/>
          </w:tcPr>
          <w:p w14:paraId="003CA9C3" w14:textId="77777777" w:rsidR="00C508DA" w:rsidRPr="002130F2" w:rsidRDefault="00C508DA"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ASTM B193</w:t>
            </w:r>
          </w:p>
        </w:tc>
        <w:tc>
          <w:tcPr>
            <w:tcW w:w="1843" w:type="dxa"/>
          </w:tcPr>
          <w:p w14:paraId="003CA9C4" w14:textId="77777777" w:rsidR="00C508DA" w:rsidRPr="002130F2" w:rsidRDefault="00C508DA"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1995</w:t>
            </w:r>
          </w:p>
        </w:tc>
        <w:tc>
          <w:tcPr>
            <w:tcW w:w="5528" w:type="dxa"/>
          </w:tcPr>
          <w:p w14:paraId="003CA9C5" w14:textId="77777777" w:rsidR="00C508DA" w:rsidRPr="002130F2" w:rsidRDefault="00C508DA" w:rsidP="002130F2">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test method for resistivity of electrical conductor materials.</w:t>
            </w:r>
          </w:p>
        </w:tc>
      </w:tr>
      <w:tr w:rsidR="009B7DE5" w:rsidRPr="00EC74D5" w14:paraId="003CA9CA"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CA9C7" w14:textId="77777777" w:rsidR="00EF798F" w:rsidRPr="002130F2" w:rsidRDefault="00923BB4"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ASTM B</w:t>
            </w:r>
            <w:r w:rsidR="00C508DA" w:rsidRPr="002130F2">
              <w:rPr>
                <w:rFonts w:asciiTheme="minorHAnsi" w:hAnsiTheme="minorHAnsi" w:cstheme="minorHAnsi"/>
                <w:color w:val="000000"/>
              </w:rPr>
              <w:t>2</w:t>
            </w:r>
            <w:r w:rsidR="00EF798F" w:rsidRPr="002130F2">
              <w:rPr>
                <w:rFonts w:asciiTheme="minorHAnsi" w:hAnsiTheme="minorHAnsi" w:cstheme="minorHAnsi"/>
                <w:color w:val="000000"/>
              </w:rPr>
              <w:t>3</w:t>
            </w:r>
            <w:r w:rsidR="00C508DA" w:rsidRPr="002130F2">
              <w:rPr>
                <w:rFonts w:asciiTheme="minorHAnsi" w:hAnsiTheme="minorHAnsi" w:cstheme="minorHAnsi"/>
                <w:color w:val="000000"/>
              </w:rPr>
              <w:t>0</w:t>
            </w:r>
          </w:p>
        </w:tc>
        <w:tc>
          <w:tcPr>
            <w:tcW w:w="1843" w:type="dxa"/>
          </w:tcPr>
          <w:p w14:paraId="003CA9C8" w14:textId="77777777" w:rsidR="00EF798F" w:rsidRPr="002130F2" w:rsidRDefault="00EF798F"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w:t>
            </w:r>
            <w:r w:rsidR="00C508DA" w:rsidRPr="002130F2">
              <w:rPr>
                <w:rFonts w:asciiTheme="minorHAnsi" w:hAnsiTheme="minorHAnsi" w:cstheme="minorHAnsi"/>
                <w:color w:val="000000"/>
              </w:rPr>
              <w:t>9</w:t>
            </w:r>
            <w:r w:rsidR="00E223C4" w:rsidRPr="002130F2">
              <w:rPr>
                <w:rFonts w:asciiTheme="minorHAnsi" w:hAnsiTheme="minorHAnsi" w:cstheme="minorHAnsi"/>
                <w:color w:val="000000"/>
              </w:rPr>
              <w:t>7</w:t>
            </w:r>
          </w:p>
        </w:tc>
        <w:tc>
          <w:tcPr>
            <w:tcW w:w="5528" w:type="dxa"/>
          </w:tcPr>
          <w:p w14:paraId="003CA9C9" w14:textId="77777777" w:rsidR="00EF798F" w:rsidRPr="002130F2" w:rsidRDefault="00C508DA" w:rsidP="002130F2">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specification for aluminum 1350-H19 wire for electrical purposes</w:t>
            </w:r>
            <w:r w:rsidR="00923BB4" w:rsidRPr="002130F2">
              <w:rPr>
                <w:rFonts w:asciiTheme="minorHAnsi" w:hAnsiTheme="minorHAnsi" w:cstheme="minorHAnsi"/>
                <w:color w:val="000000"/>
                <w:lang w:val="en-US"/>
              </w:rPr>
              <w:t>.</w:t>
            </w:r>
          </w:p>
        </w:tc>
      </w:tr>
      <w:tr w:rsidR="00E223C4" w:rsidRPr="00EC74D5" w14:paraId="003CA9CE" w14:textId="77777777" w:rsidTr="00C2410E">
        <w:tc>
          <w:tcPr>
            <w:cnfStyle w:val="001000000000" w:firstRow="0" w:lastRow="0" w:firstColumn="1" w:lastColumn="0" w:oddVBand="0" w:evenVBand="0" w:oddHBand="0" w:evenHBand="0" w:firstRowFirstColumn="0" w:firstRowLastColumn="0" w:lastRowFirstColumn="0" w:lastRowLastColumn="0"/>
            <w:tcW w:w="1951" w:type="dxa"/>
          </w:tcPr>
          <w:p w14:paraId="003CA9CB" w14:textId="77777777" w:rsidR="00E223C4" w:rsidRPr="002130F2" w:rsidRDefault="00C508DA"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ASTM B231</w:t>
            </w:r>
          </w:p>
        </w:tc>
        <w:tc>
          <w:tcPr>
            <w:tcW w:w="1843" w:type="dxa"/>
          </w:tcPr>
          <w:p w14:paraId="003CA9CC" w14:textId="77777777" w:rsidR="00E223C4" w:rsidRPr="002130F2" w:rsidRDefault="00C508DA"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1990</w:t>
            </w:r>
          </w:p>
        </w:tc>
        <w:tc>
          <w:tcPr>
            <w:tcW w:w="5528" w:type="dxa"/>
          </w:tcPr>
          <w:p w14:paraId="003CA9CD" w14:textId="77777777" w:rsidR="00E223C4" w:rsidRPr="002130F2" w:rsidRDefault="00C508DA" w:rsidP="002130F2">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specification for concentric lay-stranded aluminum 1350 conductors</w:t>
            </w:r>
            <w:r w:rsidR="00E223C4" w:rsidRPr="002130F2">
              <w:rPr>
                <w:rFonts w:asciiTheme="minorHAnsi" w:hAnsiTheme="minorHAnsi" w:cstheme="minorHAnsi"/>
                <w:color w:val="000000"/>
                <w:lang w:val="en-US"/>
              </w:rPr>
              <w:t>.</w:t>
            </w:r>
          </w:p>
        </w:tc>
      </w:tr>
      <w:tr w:rsidR="00E223C4" w:rsidRPr="00EC74D5" w14:paraId="003CA9D2"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CA9CF" w14:textId="77777777" w:rsidR="00E223C4" w:rsidRPr="002130F2" w:rsidRDefault="00C508DA"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ASTM B263</w:t>
            </w:r>
          </w:p>
        </w:tc>
        <w:tc>
          <w:tcPr>
            <w:tcW w:w="1843" w:type="dxa"/>
          </w:tcPr>
          <w:p w14:paraId="003CA9D0" w14:textId="77777777" w:rsidR="00E223C4" w:rsidRPr="002130F2" w:rsidRDefault="00E223C4"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w:t>
            </w:r>
            <w:r w:rsidR="00C508DA" w:rsidRPr="002130F2">
              <w:rPr>
                <w:rFonts w:asciiTheme="minorHAnsi" w:hAnsiTheme="minorHAnsi" w:cstheme="minorHAnsi"/>
                <w:color w:val="000000"/>
              </w:rPr>
              <w:t>994</w:t>
            </w:r>
          </w:p>
        </w:tc>
        <w:tc>
          <w:tcPr>
            <w:tcW w:w="5528" w:type="dxa"/>
          </w:tcPr>
          <w:p w14:paraId="003CA9D1" w14:textId="77777777" w:rsidR="00E223C4" w:rsidRPr="002130F2" w:rsidRDefault="00C508DA" w:rsidP="002130F2">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Test method for determination of cross-sectional area of stranded conductors</w:t>
            </w:r>
            <w:r w:rsidR="00E223C4" w:rsidRPr="002130F2">
              <w:rPr>
                <w:rFonts w:asciiTheme="minorHAnsi" w:hAnsiTheme="minorHAnsi" w:cstheme="minorHAnsi"/>
                <w:color w:val="000000"/>
                <w:lang w:val="en-US"/>
              </w:rPr>
              <w:t>.</w:t>
            </w:r>
          </w:p>
        </w:tc>
      </w:tr>
      <w:tr w:rsidR="00EC27F5" w:rsidRPr="00EC74D5" w14:paraId="003CA9D6" w14:textId="77777777" w:rsidTr="00C2410E">
        <w:tc>
          <w:tcPr>
            <w:cnfStyle w:val="001000000000" w:firstRow="0" w:lastRow="0" w:firstColumn="1" w:lastColumn="0" w:oddVBand="0" w:evenVBand="0" w:oddHBand="0" w:evenHBand="0" w:firstRowFirstColumn="0" w:firstRowLastColumn="0" w:lastRowFirstColumn="0" w:lastRowLastColumn="0"/>
            <w:tcW w:w="1951" w:type="dxa"/>
          </w:tcPr>
          <w:p w14:paraId="003CA9D3"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rPr>
            </w:pPr>
            <w:r w:rsidRPr="002130F2">
              <w:rPr>
                <w:rFonts w:asciiTheme="minorHAnsi" w:hAnsiTheme="minorHAnsi" w:cstheme="minorHAnsi"/>
                <w:color w:val="000000"/>
              </w:rPr>
              <w:t>ASTM B398</w:t>
            </w:r>
          </w:p>
        </w:tc>
        <w:tc>
          <w:tcPr>
            <w:tcW w:w="1843" w:type="dxa"/>
          </w:tcPr>
          <w:p w14:paraId="003CA9D4" w14:textId="77777777" w:rsidR="00EC27F5" w:rsidRPr="002130F2" w:rsidRDefault="00EC27F5"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1986</w:t>
            </w:r>
          </w:p>
        </w:tc>
        <w:tc>
          <w:tcPr>
            <w:tcW w:w="5528" w:type="dxa"/>
          </w:tcPr>
          <w:p w14:paraId="003CA9D5" w14:textId="77777777" w:rsidR="00EC27F5" w:rsidRPr="002130F2" w:rsidRDefault="00EC27F5" w:rsidP="002130F2">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specification for aluminum-alloy 6201-T81 wire for electrical purposes.</w:t>
            </w:r>
          </w:p>
        </w:tc>
      </w:tr>
      <w:tr w:rsidR="00EC27F5" w:rsidRPr="00EC74D5" w14:paraId="003CA9DA"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CA9D7"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lang w:val="en-US"/>
              </w:rPr>
            </w:pPr>
            <w:r w:rsidRPr="002130F2">
              <w:rPr>
                <w:rFonts w:asciiTheme="minorHAnsi" w:hAnsiTheme="minorHAnsi" w:cstheme="minorHAnsi"/>
                <w:color w:val="000000"/>
              </w:rPr>
              <w:t>ASTM B399</w:t>
            </w:r>
          </w:p>
        </w:tc>
        <w:tc>
          <w:tcPr>
            <w:tcW w:w="1843" w:type="dxa"/>
          </w:tcPr>
          <w:p w14:paraId="003CA9D8" w14:textId="77777777" w:rsidR="00EC27F5" w:rsidRPr="002130F2" w:rsidRDefault="00EC27F5"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1986</w:t>
            </w:r>
          </w:p>
        </w:tc>
        <w:tc>
          <w:tcPr>
            <w:tcW w:w="5528" w:type="dxa"/>
          </w:tcPr>
          <w:p w14:paraId="003CA9D9" w14:textId="77777777" w:rsidR="00EC27F5" w:rsidRPr="002130F2" w:rsidRDefault="00EC27F5" w:rsidP="002130F2">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specification for aluminum-alloy 6201-T81 conductors</w:t>
            </w:r>
          </w:p>
        </w:tc>
      </w:tr>
      <w:tr w:rsidR="00EC27F5" w:rsidRPr="00EC74D5" w14:paraId="003CA9DE" w14:textId="77777777" w:rsidTr="00C2410E">
        <w:tc>
          <w:tcPr>
            <w:cnfStyle w:val="001000000000" w:firstRow="0" w:lastRow="0" w:firstColumn="1" w:lastColumn="0" w:oddVBand="0" w:evenVBand="0" w:oddHBand="0" w:evenHBand="0" w:firstRowFirstColumn="0" w:firstRowLastColumn="0" w:lastRowFirstColumn="0" w:lastRowLastColumn="0"/>
            <w:tcW w:w="1951" w:type="dxa"/>
          </w:tcPr>
          <w:p w14:paraId="003CA9DB"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lang w:val="en-US"/>
              </w:rPr>
            </w:pPr>
            <w:r w:rsidRPr="002130F2">
              <w:rPr>
                <w:rFonts w:asciiTheme="minorHAnsi" w:hAnsiTheme="minorHAnsi" w:cstheme="minorHAnsi"/>
                <w:color w:val="000000"/>
              </w:rPr>
              <w:t>ASTM B786</w:t>
            </w:r>
          </w:p>
        </w:tc>
        <w:tc>
          <w:tcPr>
            <w:tcW w:w="1843" w:type="dxa"/>
          </w:tcPr>
          <w:p w14:paraId="003CA9DC" w14:textId="77777777" w:rsidR="00EC27F5" w:rsidRPr="002130F2" w:rsidRDefault="00EC27F5"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1988</w:t>
            </w:r>
          </w:p>
        </w:tc>
        <w:tc>
          <w:tcPr>
            <w:tcW w:w="5528" w:type="dxa"/>
          </w:tcPr>
          <w:p w14:paraId="003CA9DD" w14:textId="77777777" w:rsidR="00EC27F5" w:rsidRPr="002130F2" w:rsidRDefault="00EC27F5" w:rsidP="002130F2">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 xml:space="preserve">Standard specification for 19 wire combination unlay-stranded </w:t>
            </w:r>
            <w:r w:rsidR="00DD0A99" w:rsidRPr="002130F2">
              <w:rPr>
                <w:rFonts w:asciiTheme="minorHAnsi" w:hAnsiTheme="minorHAnsi" w:cstheme="minorHAnsi"/>
                <w:color w:val="000000"/>
                <w:lang w:val="en-US"/>
              </w:rPr>
              <w:t>aluminum</w:t>
            </w:r>
            <w:r w:rsidRPr="002130F2">
              <w:rPr>
                <w:rFonts w:asciiTheme="minorHAnsi" w:hAnsiTheme="minorHAnsi" w:cstheme="minorHAnsi"/>
                <w:color w:val="000000"/>
                <w:lang w:val="en-US"/>
              </w:rPr>
              <w:t xml:space="preserve"> 1350 conductors for subsequent insulation.</w:t>
            </w:r>
          </w:p>
        </w:tc>
      </w:tr>
      <w:tr w:rsidR="00EC27F5" w:rsidRPr="00EC74D5" w14:paraId="003CA9E2"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CA9DF"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lang w:val="en-US"/>
              </w:rPr>
            </w:pPr>
            <w:r w:rsidRPr="002130F2">
              <w:rPr>
                <w:rFonts w:asciiTheme="minorHAnsi" w:hAnsiTheme="minorHAnsi" w:cstheme="minorHAnsi"/>
                <w:color w:val="000000"/>
                <w:lang w:val="en-US"/>
              </w:rPr>
              <w:t>UL 44</w:t>
            </w:r>
          </w:p>
        </w:tc>
        <w:tc>
          <w:tcPr>
            <w:tcW w:w="1843" w:type="dxa"/>
          </w:tcPr>
          <w:p w14:paraId="003CA9E0" w14:textId="77777777" w:rsidR="00EC27F5" w:rsidRPr="002130F2" w:rsidRDefault="00EC27F5"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2000</w:t>
            </w:r>
          </w:p>
        </w:tc>
        <w:tc>
          <w:tcPr>
            <w:tcW w:w="5528" w:type="dxa"/>
          </w:tcPr>
          <w:p w14:paraId="003CA9E1" w14:textId="77777777" w:rsidR="00EC27F5" w:rsidRPr="002130F2" w:rsidRDefault="00EC27F5" w:rsidP="002130F2">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Thermoset-insulated wires and cables.</w:t>
            </w:r>
          </w:p>
        </w:tc>
      </w:tr>
      <w:tr w:rsidR="00EC27F5" w:rsidRPr="00EC74D5" w14:paraId="003CA9E6" w14:textId="77777777" w:rsidTr="00C2410E">
        <w:tc>
          <w:tcPr>
            <w:cnfStyle w:val="001000000000" w:firstRow="0" w:lastRow="0" w:firstColumn="1" w:lastColumn="0" w:oddVBand="0" w:evenVBand="0" w:oddHBand="0" w:evenHBand="0" w:firstRowFirstColumn="0" w:firstRowLastColumn="0" w:lastRowFirstColumn="0" w:lastRowLastColumn="0"/>
            <w:tcW w:w="1951" w:type="dxa"/>
          </w:tcPr>
          <w:p w14:paraId="003CA9E3"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lang w:val="en-US"/>
              </w:rPr>
            </w:pPr>
            <w:r w:rsidRPr="002130F2">
              <w:rPr>
                <w:rFonts w:asciiTheme="minorHAnsi" w:hAnsiTheme="minorHAnsi" w:cstheme="minorHAnsi"/>
                <w:color w:val="000000"/>
              </w:rPr>
              <w:t>ASTM D 790</w:t>
            </w:r>
          </w:p>
        </w:tc>
        <w:tc>
          <w:tcPr>
            <w:tcW w:w="1843" w:type="dxa"/>
          </w:tcPr>
          <w:p w14:paraId="003CA9E4" w14:textId="77777777" w:rsidR="00EC27F5" w:rsidRPr="002130F2" w:rsidRDefault="00EC27F5"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1986</w:t>
            </w:r>
          </w:p>
        </w:tc>
        <w:tc>
          <w:tcPr>
            <w:tcW w:w="5528" w:type="dxa"/>
          </w:tcPr>
          <w:p w14:paraId="003CA9E5" w14:textId="77777777" w:rsidR="00EC27F5" w:rsidRPr="002130F2" w:rsidRDefault="00EC27F5" w:rsidP="002130F2">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test methods for flexural properties of unreinforced and reinforced plastics and electrical insulating materials</w:t>
            </w:r>
            <w:r w:rsidR="00DD0A99" w:rsidRPr="002130F2">
              <w:rPr>
                <w:rFonts w:asciiTheme="minorHAnsi" w:hAnsiTheme="minorHAnsi" w:cstheme="minorHAnsi"/>
                <w:color w:val="000000"/>
                <w:lang w:val="en-US"/>
              </w:rPr>
              <w:t>.</w:t>
            </w:r>
          </w:p>
        </w:tc>
      </w:tr>
      <w:tr w:rsidR="00EC27F5" w:rsidRPr="00EC74D5" w14:paraId="003CA9EA"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CA9E7"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lang w:val="en-US"/>
              </w:rPr>
            </w:pPr>
            <w:r w:rsidRPr="002130F2">
              <w:rPr>
                <w:rFonts w:asciiTheme="minorHAnsi" w:hAnsiTheme="minorHAnsi" w:cstheme="minorHAnsi"/>
                <w:color w:val="000000"/>
              </w:rPr>
              <w:t>ASTM D 1248</w:t>
            </w:r>
          </w:p>
        </w:tc>
        <w:tc>
          <w:tcPr>
            <w:tcW w:w="1843" w:type="dxa"/>
          </w:tcPr>
          <w:p w14:paraId="003CA9E8" w14:textId="77777777" w:rsidR="00EC27F5" w:rsidRPr="002130F2" w:rsidRDefault="00EC27F5"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1984</w:t>
            </w:r>
          </w:p>
        </w:tc>
        <w:tc>
          <w:tcPr>
            <w:tcW w:w="5528" w:type="dxa"/>
          </w:tcPr>
          <w:p w14:paraId="003CA9E9" w14:textId="77777777" w:rsidR="00EC27F5" w:rsidRPr="002130F2" w:rsidRDefault="00EC27F5" w:rsidP="002130F2">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specification for polyethylene plastics molding and extrusion materials.</w:t>
            </w:r>
          </w:p>
        </w:tc>
      </w:tr>
      <w:tr w:rsidR="00EC27F5" w:rsidRPr="00EC74D5" w14:paraId="003CA9EE" w14:textId="77777777" w:rsidTr="00C2410E">
        <w:tc>
          <w:tcPr>
            <w:cnfStyle w:val="001000000000" w:firstRow="0" w:lastRow="0" w:firstColumn="1" w:lastColumn="0" w:oddVBand="0" w:evenVBand="0" w:oddHBand="0" w:evenHBand="0" w:firstRowFirstColumn="0" w:firstRowLastColumn="0" w:lastRowFirstColumn="0" w:lastRowLastColumn="0"/>
            <w:tcW w:w="1951" w:type="dxa"/>
          </w:tcPr>
          <w:p w14:paraId="003CA9EB"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lang w:val="en-US"/>
              </w:rPr>
            </w:pPr>
            <w:r w:rsidRPr="002130F2">
              <w:rPr>
                <w:rFonts w:asciiTheme="minorHAnsi" w:hAnsiTheme="minorHAnsi" w:cstheme="minorHAnsi"/>
                <w:color w:val="000000"/>
              </w:rPr>
              <w:lastRenderedPageBreak/>
              <w:t>ASTM D 2655</w:t>
            </w:r>
          </w:p>
        </w:tc>
        <w:tc>
          <w:tcPr>
            <w:tcW w:w="1843" w:type="dxa"/>
          </w:tcPr>
          <w:p w14:paraId="003CA9EC" w14:textId="77777777" w:rsidR="00EC27F5" w:rsidRPr="002130F2" w:rsidRDefault="00EC27F5" w:rsidP="002130F2">
            <w:pPr>
              <w:widowControl w:val="0"/>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2000</w:t>
            </w:r>
          </w:p>
        </w:tc>
        <w:tc>
          <w:tcPr>
            <w:tcW w:w="5528" w:type="dxa"/>
          </w:tcPr>
          <w:p w14:paraId="003CA9ED" w14:textId="77777777" w:rsidR="00EC27F5" w:rsidRPr="002130F2" w:rsidRDefault="00DD0A99" w:rsidP="002130F2">
            <w:pPr>
              <w:widowControl w:val="0"/>
              <w:autoSpaceDE w:val="0"/>
              <w:autoSpaceDN w:val="0"/>
              <w:adjustRightInd w:val="0"/>
              <w:spacing w:before="120" w:after="12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US"/>
              </w:rPr>
              <w:t>Standard specification for cross-linked polyethylene insulation for wire and cable rated 0 to 2 000 V.</w:t>
            </w:r>
          </w:p>
        </w:tc>
      </w:tr>
      <w:tr w:rsidR="00EC27F5" w:rsidRPr="00EC74D5" w14:paraId="003CA9F2" w14:textId="77777777" w:rsidTr="00C241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03CA9EF" w14:textId="77777777" w:rsidR="00EC27F5" w:rsidRPr="002130F2" w:rsidRDefault="00EC27F5" w:rsidP="002130F2">
            <w:pPr>
              <w:widowControl w:val="0"/>
              <w:autoSpaceDE w:val="0"/>
              <w:autoSpaceDN w:val="0"/>
              <w:adjustRightInd w:val="0"/>
              <w:spacing w:before="120" w:after="120"/>
              <w:contextualSpacing/>
              <w:rPr>
                <w:rFonts w:asciiTheme="minorHAnsi" w:hAnsiTheme="minorHAnsi" w:cstheme="minorHAnsi"/>
                <w:b w:val="0"/>
                <w:bCs w:val="0"/>
                <w:color w:val="000000"/>
                <w:lang w:val="en-US"/>
              </w:rPr>
            </w:pPr>
            <w:r w:rsidRPr="002130F2">
              <w:rPr>
                <w:rFonts w:asciiTheme="minorHAnsi" w:hAnsiTheme="minorHAnsi" w:cstheme="minorHAnsi"/>
                <w:color w:val="000000"/>
              </w:rPr>
              <w:t>ASTM D 3892</w:t>
            </w:r>
          </w:p>
        </w:tc>
        <w:tc>
          <w:tcPr>
            <w:tcW w:w="1843" w:type="dxa"/>
          </w:tcPr>
          <w:p w14:paraId="003CA9F0" w14:textId="77777777" w:rsidR="00EC27F5" w:rsidRPr="002130F2" w:rsidRDefault="00EC27F5" w:rsidP="002130F2">
            <w:pPr>
              <w:widowControl w:val="0"/>
              <w:autoSpaceDE w:val="0"/>
              <w:autoSpaceDN w:val="0"/>
              <w:adjustRightInd w:val="0"/>
              <w:spacing w:before="120" w:after="120"/>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2130F2">
              <w:rPr>
                <w:rFonts w:asciiTheme="minorHAnsi" w:hAnsiTheme="minorHAnsi" w:cstheme="minorHAnsi"/>
                <w:color w:val="000000"/>
              </w:rPr>
              <w:t>1998</w:t>
            </w:r>
          </w:p>
        </w:tc>
        <w:tc>
          <w:tcPr>
            <w:tcW w:w="5528" w:type="dxa"/>
          </w:tcPr>
          <w:p w14:paraId="003CA9F1" w14:textId="77777777" w:rsidR="00EC27F5" w:rsidRPr="002130F2" w:rsidRDefault="00DD0A99" w:rsidP="002130F2">
            <w:pPr>
              <w:widowControl w:val="0"/>
              <w:autoSpaceDE w:val="0"/>
              <w:autoSpaceDN w:val="0"/>
              <w:adjustRightInd w:val="0"/>
              <w:spacing w:before="120" w:after="12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en-US"/>
              </w:rPr>
            </w:pPr>
            <w:r w:rsidRPr="002130F2">
              <w:rPr>
                <w:rFonts w:asciiTheme="minorHAnsi" w:hAnsiTheme="minorHAnsi" w:cstheme="minorHAnsi"/>
                <w:color w:val="000000"/>
                <w:lang w:val="en-GB"/>
              </w:rPr>
              <w:t>Standard practice for packaging/packing of plastics.</w:t>
            </w:r>
          </w:p>
        </w:tc>
      </w:tr>
    </w:tbl>
    <w:p w14:paraId="003CA9F3" w14:textId="77777777" w:rsidR="000A70C8" w:rsidRPr="00D94E97" w:rsidRDefault="000A70C8" w:rsidP="00EF798F">
      <w:pPr>
        <w:widowControl w:val="0"/>
        <w:autoSpaceDE w:val="0"/>
        <w:autoSpaceDN w:val="0"/>
        <w:adjustRightInd w:val="0"/>
        <w:spacing w:before="120" w:after="120"/>
        <w:contextualSpacing/>
        <w:rPr>
          <w:rFonts w:asciiTheme="minorHAnsi" w:hAnsiTheme="minorHAnsi" w:cstheme="minorHAnsi"/>
          <w:lang w:val="en-US"/>
        </w:rPr>
      </w:pPr>
    </w:p>
    <w:p w14:paraId="003CA9F4" w14:textId="6BF66EB5" w:rsidR="00DC7F9B" w:rsidRDefault="00DC7F9B" w:rsidP="00DC7F9B">
      <w:pPr>
        <w:spacing w:before="240" w:after="240"/>
        <w:rPr>
          <w:rFonts w:asciiTheme="minorHAnsi" w:hAnsiTheme="minorHAnsi" w:cstheme="minorHAnsi"/>
        </w:rPr>
      </w:pPr>
      <w:r w:rsidRPr="00D8387C">
        <w:rPr>
          <w:rFonts w:asciiTheme="minorHAnsi" w:hAnsiTheme="minorHAnsi" w:cstheme="minorHAnsi"/>
        </w:rPr>
        <w:t xml:space="preserve">El fabricante deberá indicar en su oferta aquellas normas de las que exista posterior edición a la señalada en esta especificación, considerándose válida y aplicable en caso de </w:t>
      </w:r>
      <w:proofErr w:type="gramStart"/>
      <w:r w:rsidRPr="00D8387C">
        <w:rPr>
          <w:rFonts w:asciiTheme="minorHAnsi" w:hAnsiTheme="minorHAnsi" w:cstheme="minorHAnsi"/>
        </w:rPr>
        <w:t>pedido,  la</w:t>
      </w:r>
      <w:proofErr w:type="gramEnd"/>
      <w:r w:rsidRPr="00D8387C">
        <w:rPr>
          <w:rFonts w:asciiTheme="minorHAnsi" w:hAnsiTheme="minorHAnsi" w:cstheme="minorHAnsi"/>
        </w:rPr>
        <w:t xml:space="preserve"> edición vigente en la fecha del mismo.</w:t>
      </w:r>
    </w:p>
    <w:p w14:paraId="680214C2" w14:textId="32E33A35" w:rsidR="00FE004B" w:rsidRPr="00FE004B" w:rsidRDefault="00FE004B" w:rsidP="00FE004B">
      <w:pPr>
        <w:rPr>
          <w:rFonts w:asciiTheme="minorHAnsi" w:hAnsiTheme="minorHAnsi" w:cstheme="minorHAnsi"/>
        </w:rPr>
      </w:pPr>
    </w:p>
    <w:p w14:paraId="523CD407" w14:textId="029EE30B" w:rsidR="00FE004B" w:rsidRPr="00FE004B" w:rsidRDefault="00FE004B" w:rsidP="00FE004B">
      <w:pPr>
        <w:rPr>
          <w:rFonts w:asciiTheme="minorHAnsi" w:hAnsiTheme="minorHAnsi" w:cstheme="minorHAnsi"/>
        </w:rPr>
      </w:pPr>
    </w:p>
    <w:p w14:paraId="2478CFF3" w14:textId="49CE6489" w:rsidR="00FE004B" w:rsidRPr="00FE004B" w:rsidRDefault="00FE004B" w:rsidP="00FE004B">
      <w:pPr>
        <w:rPr>
          <w:rFonts w:asciiTheme="minorHAnsi" w:hAnsiTheme="minorHAnsi" w:cstheme="minorHAnsi"/>
        </w:rPr>
      </w:pPr>
    </w:p>
    <w:p w14:paraId="0DF3C2A6" w14:textId="5B7F1CD7" w:rsidR="00FE004B" w:rsidRPr="00FE004B" w:rsidRDefault="00FE004B" w:rsidP="00FE004B">
      <w:pPr>
        <w:rPr>
          <w:rFonts w:asciiTheme="minorHAnsi" w:hAnsiTheme="minorHAnsi" w:cstheme="minorHAnsi"/>
        </w:rPr>
      </w:pPr>
    </w:p>
    <w:p w14:paraId="36824956" w14:textId="3F442AEE" w:rsidR="00FE004B" w:rsidRPr="00FE004B" w:rsidRDefault="00FE004B" w:rsidP="00FE004B">
      <w:pPr>
        <w:rPr>
          <w:rFonts w:asciiTheme="minorHAnsi" w:hAnsiTheme="minorHAnsi" w:cstheme="minorHAnsi"/>
        </w:rPr>
      </w:pPr>
    </w:p>
    <w:p w14:paraId="352FB943" w14:textId="02E32027" w:rsidR="00FE004B" w:rsidRPr="00FE004B" w:rsidRDefault="00FE004B" w:rsidP="00FE004B">
      <w:pPr>
        <w:rPr>
          <w:rFonts w:asciiTheme="minorHAnsi" w:hAnsiTheme="minorHAnsi" w:cstheme="minorHAnsi"/>
        </w:rPr>
      </w:pPr>
    </w:p>
    <w:p w14:paraId="5E551F5B" w14:textId="02A0BFD4" w:rsidR="00FE004B" w:rsidRPr="00FE004B" w:rsidRDefault="00FE004B" w:rsidP="00FE004B">
      <w:pPr>
        <w:rPr>
          <w:rFonts w:asciiTheme="minorHAnsi" w:hAnsiTheme="minorHAnsi" w:cstheme="minorHAnsi"/>
        </w:rPr>
      </w:pPr>
    </w:p>
    <w:p w14:paraId="6BEBE35B" w14:textId="537E14DE" w:rsidR="00FE004B" w:rsidRPr="00FE004B" w:rsidRDefault="00FE004B" w:rsidP="00FE004B">
      <w:pPr>
        <w:rPr>
          <w:rFonts w:asciiTheme="minorHAnsi" w:hAnsiTheme="minorHAnsi" w:cstheme="minorHAnsi"/>
        </w:rPr>
      </w:pPr>
    </w:p>
    <w:p w14:paraId="26F36E54" w14:textId="63DC52A6" w:rsidR="00FE004B" w:rsidRDefault="00FE004B" w:rsidP="00FE004B">
      <w:pPr>
        <w:rPr>
          <w:rFonts w:asciiTheme="minorHAnsi" w:hAnsiTheme="minorHAnsi" w:cstheme="minorHAnsi"/>
        </w:rPr>
      </w:pPr>
    </w:p>
    <w:p w14:paraId="165B84BF" w14:textId="370CEE0D" w:rsidR="00FE004B" w:rsidRDefault="00FE004B" w:rsidP="00FE004B">
      <w:pPr>
        <w:tabs>
          <w:tab w:val="left" w:pos="3817"/>
        </w:tabs>
        <w:rPr>
          <w:rFonts w:asciiTheme="minorHAnsi" w:hAnsiTheme="minorHAnsi" w:cstheme="minorHAnsi"/>
        </w:rPr>
      </w:pPr>
      <w:r>
        <w:rPr>
          <w:rFonts w:asciiTheme="minorHAnsi" w:hAnsiTheme="minorHAnsi" w:cstheme="minorHAnsi"/>
        </w:rPr>
        <w:tab/>
      </w:r>
    </w:p>
    <w:p w14:paraId="061539F3" w14:textId="775CCEDB" w:rsidR="00FE004B" w:rsidRDefault="00FE004B" w:rsidP="00FE004B">
      <w:pPr>
        <w:tabs>
          <w:tab w:val="left" w:pos="3817"/>
        </w:tabs>
        <w:rPr>
          <w:rFonts w:asciiTheme="minorHAnsi" w:hAnsiTheme="minorHAnsi" w:cstheme="minorHAnsi"/>
        </w:rPr>
      </w:pPr>
    </w:p>
    <w:p w14:paraId="3E788E83" w14:textId="3200013F" w:rsidR="00FE004B" w:rsidRDefault="00FE004B" w:rsidP="00FE004B">
      <w:pPr>
        <w:tabs>
          <w:tab w:val="left" w:pos="3817"/>
        </w:tabs>
        <w:rPr>
          <w:rFonts w:asciiTheme="minorHAnsi" w:hAnsiTheme="minorHAnsi" w:cstheme="minorHAnsi"/>
        </w:rPr>
      </w:pPr>
    </w:p>
    <w:p w14:paraId="453C9691" w14:textId="406919DC" w:rsidR="00FE004B" w:rsidRDefault="00FE004B" w:rsidP="00FE004B">
      <w:pPr>
        <w:tabs>
          <w:tab w:val="left" w:pos="3817"/>
        </w:tabs>
        <w:rPr>
          <w:rFonts w:asciiTheme="minorHAnsi" w:hAnsiTheme="minorHAnsi" w:cstheme="minorHAnsi"/>
        </w:rPr>
      </w:pPr>
    </w:p>
    <w:p w14:paraId="1B11D6F4" w14:textId="167013CD" w:rsidR="00FE004B" w:rsidRDefault="00FE004B" w:rsidP="00FE004B">
      <w:pPr>
        <w:tabs>
          <w:tab w:val="left" w:pos="3817"/>
        </w:tabs>
        <w:rPr>
          <w:rFonts w:asciiTheme="minorHAnsi" w:hAnsiTheme="minorHAnsi" w:cstheme="minorHAnsi"/>
        </w:rPr>
      </w:pPr>
    </w:p>
    <w:p w14:paraId="64B46C0C" w14:textId="78A1FA9F" w:rsidR="00FE004B" w:rsidRDefault="00FE004B" w:rsidP="00FE004B">
      <w:pPr>
        <w:tabs>
          <w:tab w:val="left" w:pos="3817"/>
        </w:tabs>
        <w:rPr>
          <w:rFonts w:asciiTheme="minorHAnsi" w:hAnsiTheme="minorHAnsi" w:cstheme="minorHAnsi"/>
        </w:rPr>
      </w:pPr>
    </w:p>
    <w:p w14:paraId="7918A609" w14:textId="41A6A646" w:rsidR="00FE004B" w:rsidRDefault="00FE004B" w:rsidP="00FE004B">
      <w:pPr>
        <w:tabs>
          <w:tab w:val="left" w:pos="3817"/>
        </w:tabs>
        <w:rPr>
          <w:rFonts w:asciiTheme="minorHAnsi" w:hAnsiTheme="minorHAnsi" w:cstheme="minorHAnsi"/>
        </w:rPr>
      </w:pPr>
    </w:p>
    <w:p w14:paraId="3145A0C6" w14:textId="5735A17F" w:rsidR="00FE004B" w:rsidRDefault="00FE004B" w:rsidP="00FE004B">
      <w:pPr>
        <w:tabs>
          <w:tab w:val="left" w:pos="3817"/>
        </w:tabs>
        <w:rPr>
          <w:rFonts w:asciiTheme="minorHAnsi" w:hAnsiTheme="minorHAnsi" w:cstheme="minorHAnsi"/>
        </w:rPr>
      </w:pPr>
    </w:p>
    <w:p w14:paraId="3F816F9C" w14:textId="63A391C8" w:rsidR="00FE004B" w:rsidRDefault="00FE004B" w:rsidP="00FE004B">
      <w:pPr>
        <w:tabs>
          <w:tab w:val="left" w:pos="3817"/>
        </w:tabs>
        <w:rPr>
          <w:rFonts w:asciiTheme="minorHAnsi" w:hAnsiTheme="minorHAnsi" w:cstheme="minorHAnsi"/>
        </w:rPr>
      </w:pPr>
    </w:p>
    <w:p w14:paraId="151C84E5" w14:textId="0222F380" w:rsidR="00FE004B" w:rsidRDefault="00FE004B" w:rsidP="00FE004B">
      <w:pPr>
        <w:tabs>
          <w:tab w:val="left" w:pos="3817"/>
        </w:tabs>
        <w:rPr>
          <w:rFonts w:asciiTheme="minorHAnsi" w:hAnsiTheme="minorHAnsi" w:cstheme="minorHAnsi"/>
        </w:rPr>
      </w:pPr>
    </w:p>
    <w:p w14:paraId="11E432B8" w14:textId="7A7A7FAE" w:rsidR="00FE004B" w:rsidRDefault="00FE004B" w:rsidP="00FE004B">
      <w:pPr>
        <w:tabs>
          <w:tab w:val="left" w:pos="3817"/>
        </w:tabs>
        <w:rPr>
          <w:rFonts w:asciiTheme="minorHAnsi" w:hAnsiTheme="minorHAnsi" w:cstheme="minorHAnsi"/>
        </w:rPr>
      </w:pPr>
    </w:p>
    <w:p w14:paraId="488127F4" w14:textId="1DE68B4B" w:rsidR="00FE004B" w:rsidRDefault="00FE004B" w:rsidP="00FE004B">
      <w:pPr>
        <w:tabs>
          <w:tab w:val="left" w:pos="3817"/>
        </w:tabs>
        <w:rPr>
          <w:rFonts w:asciiTheme="minorHAnsi" w:hAnsiTheme="minorHAnsi" w:cstheme="minorHAnsi"/>
        </w:rPr>
      </w:pPr>
    </w:p>
    <w:p w14:paraId="307A72F2" w14:textId="64987851" w:rsidR="00FE004B" w:rsidRDefault="00FE004B" w:rsidP="00FE004B">
      <w:pPr>
        <w:tabs>
          <w:tab w:val="left" w:pos="3817"/>
        </w:tabs>
        <w:rPr>
          <w:rFonts w:asciiTheme="minorHAnsi" w:hAnsiTheme="minorHAnsi" w:cstheme="minorHAnsi"/>
        </w:rPr>
      </w:pPr>
    </w:p>
    <w:p w14:paraId="484CA36D" w14:textId="3F266AEF" w:rsidR="00FE004B" w:rsidRDefault="00FE004B" w:rsidP="00FE004B">
      <w:pPr>
        <w:tabs>
          <w:tab w:val="left" w:pos="3817"/>
        </w:tabs>
        <w:rPr>
          <w:rFonts w:asciiTheme="minorHAnsi" w:hAnsiTheme="minorHAnsi" w:cstheme="minorHAnsi"/>
        </w:rPr>
      </w:pPr>
    </w:p>
    <w:p w14:paraId="3FE1209A" w14:textId="3AAC7C40" w:rsidR="00FE004B" w:rsidRDefault="00FE004B" w:rsidP="00FE004B">
      <w:pPr>
        <w:tabs>
          <w:tab w:val="left" w:pos="3817"/>
        </w:tabs>
        <w:rPr>
          <w:rFonts w:asciiTheme="minorHAnsi" w:hAnsiTheme="minorHAnsi" w:cstheme="minorHAnsi"/>
        </w:rPr>
      </w:pPr>
    </w:p>
    <w:p w14:paraId="062787F5" w14:textId="35977A47" w:rsidR="00FE004B" w:rsidRDefault="00FE004B" w:rsidP="00FE004B">
      <w:pPr>
        <w:tabs>
          <w:tab w:val="left" w:pos="3817"/>
        </w:tabs>
        <w:rPr>
          <w:rFonts w:asciiTheme="minorHAnsi" w:hAnsiTheme="minorHAnsi" w:cstheme="minorHAnsi"/>
        </w:rPr>
      </w:pPr>
    </w:p>
    <w:p w14:paraId="0F3AB915" w14:textId="5ADB1273" w:rsidR="00FE004B" w:rsidRDefault="00FE004B" w:rsidP="00FE004B">
      <w:pPr>
        <w:tabs>
          <w:tab w:val="left" w:pos="3817"/>
        </w:tabs>
        <w:rPr>
          <w:rFonts w:asciiTheme="minorHAnsi" w:hAnsiTheme="minorHAnsi" w:cstheme="minorHAnsi"/>
        </w:rPr>
      </w:pPr>
    </w:p>
    <w:p w14:paraId="215FABFB" w14:textId="6E558CBB" w:rsidR="00FE004B" w:rsidRDefault="00FE004B" w:rsidP="00FE004B">
      <w:pPr>
        <w:tabs>
          <w:tab w:val="left" w:pos="3817"/>
        </w:tabs>
        <w:rPr>
          <w:rFonts w:asciiTheme="minorHAnsi" w:hAnsiTheme="minorHAnsi" w:cstheme="minorHAnsi"/>
        </w:rPr>
      </w:pPr>
    </w:p>
    <w:p w14:paraId="6304C5E3" w14:textId="49287B4B" w:rsidR="00FE004B" w:rsidRDefault="00FE004B" w:rsidP="00FE004B">
      <w:pPr>
        <w:tabs>
          <w:tab w:val="left" w:pos="3817"/>
        </w:tabs>
        <w:rPr>
          <w:rFonts w:asciiTheme="minorHAnsi" w:hAnsiTheme="minorHAnsi" w:cstheme="minorHAnsi"/>
        </w:rPr>
      </w:pPr>
    </w:p>
    <w:p w14:paraId="310EC051" w14:textId="1DF4B5A0" w:rsidR="00FE004B" w:rsidRDefault="00FE004B" w:rsidP="00FE004B">
      <w:pPr>
        <w:tabs>
          <w:tab w:val="left" w:pos="3817"/>
        </w:tabs>
        <w:rPr>
          <w:rFonts w:asciiTheme="minorHAnsi" w:hAnsiTheme="minorHAnsi" w:cstheme="minorHAnsi"/>
        </w:rPr>
      </w:pPr>
    </w:p>
    <w:p w14:paraId="4FE87891" w14:textId="24662A6B" w:rsidR="00FE004B" w:rsidRDefault="00FE004B" w:rsidP="00FE004B">
      <w:pPr>
        <w:tabs>
          <w:tab w:val="left" w:pos="3817"/>
        </w:tabs>
        <w:rPr>
          <w:rFonts w:asciiTheme="minorHAnsi" w:hAnsiTheme="minorHAnsi" w:cstheme="minorHAnsi"/>
        </w:rPr>
      </w:pPr>
    </w:p>
    <w:p w14:paraId="7E76193E" w14:textId="13B35F94" w:rsidR="00FE004B" w:rsidRPr="00FE004B" w:rsidRDefault="00FE004B" w:rsidP="00FE004B">
      <w:pPr>
        <w:rPr>
          <w:rFonts w:asciiTheme="minorHAnsi" w:hAnsiTheme="minorHAnsi" w:cstheme="minorHAnsi"/>
        </w:rPr>
      </w:pPr>
    </w:p>
    <w:p w14:paraId="63667493" w14:textId="6C931400" w:rsidR="00FE004B" w:rsidRPr="00FE004B" w:rsidRDefault="00FE004B" w:rsidP="00FE004B">
      <w:pPr>
        <w:rPr>
          <w:rFonts w:asciiTheme="minorHAnsi" w:hAnsiTheme="minorHAnsi" w:cstheme="minorHAnsi"/>
        </w:rPr>
      </w:pPr>
    </w:p>
    <w:p w14:paraId="617333B7" w14:textId="1B93ED17" w:rsidR="00FE004B" w:rsidRPr="00FE004B" w:rsidRDefault="00FE004B" w:rsidP="00FE004B">
      <w:pPr>
        <w:rPr>
          <w:rFonts w:asciiTheme="minorHAnsi" w:hAnsiTheme="minorHAnsi" w:cstheme="minorHAnsi"/>
        </w:rPr>
      </w:pPr>
    </w:p>
    <w:p w14:paraId="14FB5DA1" w14:textId="0A43ADE7" w:rsidR="00FE004B" w:rsidRPr="00FE004B" w:rsidRDefault="00FE004B" w:rsidP="00FE004B">
      <w:pPr>
        <w:rPr>
          <w:rFonts w:asciiTheme="minorHAnsi" w:hAnsiTheme="minorHAnsi" w:cstheme="minorHAnsi"/>
        </w:rPr>
      </w:pPr>
    </w:p>
    <w:p w14:paraId="6173242C" w14:textId="193FA11A" w:rsidR="00FE004B" w:rsidRPr="00FE004B" w:rsidRDefault="00FE004B" w:rsidP="00FE004B">
      <w:pPr>
        <w:rPr>
          <w:rFonts w:asciiTheme="minorHAnsi" w:hAnsiTheme="minorHAnsi" w:cstheme="minorHAnsi"/>
        </w:rPr>
      </w:pPr>
    </w:p>
    <w:p w14:paraId="39141240" w14:textId="520CF6BE" w:rsidR="00FE004B" w:rsidRPr="00FE004B" w:rsidRDefault="00FE004B" w:rsidP="00FE004B">
      <w:pPr>
        <w:rPr>
          <w:rFonts w:asciiTheme="minorHAnsi" w:hAnsiTheme="minorHAnsi" w:cstheme="minorHAnsi"/>
        </w:rPr>
      </w:pPr>
    </w:p>
    <w:p w14:paraId="5662BA87" w14:textId="4FE6BFFE" w:rsidR="00FE004B" w:rsidRDefault="00FE004B" w:rsidP="00FC4DFA">
      <w:pPr>
        <w:jc w:val="center"/>
        <w:rPr>
          <w:rFonts w:asciiTheme="minorHAnsi" w:hAnsiTheme="minorHAnsi" w:cstheme="minorHAnsi"/>
        </w:rPr>
      </w:pPr>
    </w:p>
    <w:p w14:paraId="62605A5F" w14:textId="2577EC51" w:rsidR="00FC4DFA" w:rsidRDefault="00FC4DFA" w:rsidP="00FC4DFA">
      <w:pPr>
        <w:jc w:val="center"/>
        <w:rPr>
          <w:rFonts w:asciiTheme="minorHAnsi" w:hAnsiTheme="minorHAnsi" w:cstheme="minorHAnsi"/>
        </w:rPr>
      </w:pPr>
    </w:p>
    <w:p w14:paraId="04B1B84B" w14:textId="77777777" w:rsidR="00FC4DFA" w:rsidRDefault="00FC4DFA" w:rsidP="00FC4DFA">
      <w:pPr>
        <w:jc w:val="center"/>
        <w:rPr>
          <w:rFonts w:asciiTheme="minorHAnsi" w:hAnsiTheme="minorHAnsi" w:cstheme="minorHAnsi"/>
        </w:rPr>
      </w:pPr>
    </w:p>
    <w:p w14:paraId="5B19DE4A" w14:textId="0A71B54C" w:rsidR="00FC4DFA" w:rsidRPr="00FC4DFA" w:rsidRDefault="00FC4DFA" w:rsidP="00FC4DFA">
      <w:pPr>
        <w:rPr>
          <w:rFonts w:asciiTheme="minorHAnsi" w:hAnsiTheme="minorHAnsi" w:cstheme="minorHAnsi"/>
        </w:rPr>
      </w:pPr>
    </w:p>
    <w:p w14:paraId="4744D41D" w14:textId="368A3C85" w:rsidR="00FC4DFA" w:rsidRPr="00FC4DFA" w:rsidRDefault="00FC4DFA" w:rsidP="00FC4DFA">
      <w:pPr>
        <w:rPr>
          <w:rFonts w:asciiTheme="minorHAnsi" w:hAnsiTheme="minorHAnsi" w:cstheme="minorHAnsi"/>
        </w:rPr>
      </w:pPr>
    </w:p>
    <w:p w14:paraId="704087F1" w14:textId="76AC0948" w:rsidR="00FC4DFA" w:rsidRDefault="00FC4DFA" w:rsidP="00FC4DFA">
      <w:pPr>
        <w:rPr>
          <w:rFonts w:asciiTheme="minorHAnsi" w:hAnsiTheme="minorHAnsi" w:cstheme="minorHAnsi"/>
        </w:rPr>
      </w:pPr>
    </w:p>
    <w:p w14:paraId="40ECFC2D" w14:textId="69B669D6" w:rsidR="00FC4DFA" w:rsidRPr="00FC4DFA" w:rsidRDefault="00FC4DFA" w:rsidP="00FC4DFA">
      <w:pPr>
        <w:jc w:val="center"/>
        <w:rPr>
          <w:rFonts w:asciiTheme="minorHAnsi" w:hAnsiTheme="minorHAnsi" w:cstheme="minorHAnsi"/>
        </w:rPr>
      </w:pPr>
      <w:r>
        <w:rPr>
          <w:rFonts w:ascii="Arial" w:hAnsi="Arial" w:cs="Arial"/>
          <w:noProof/>
        </w:rPr>
        <w:drawing>
          <wp:inline distT="0" distB="0" distL="0" distR="0" wp14:anchorId="16073779" wp14:editId="2DE7D2AF">
            <wp:extent cx="3162935" cy="561975"/>
            <wp:effectExtent l="0" t="0" r="0" b="0"/>
            <wp:docPr id="4" name="Imagen 4" descr="Icon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2935" cy="561975"/>
                    </a:xfrm>
                    <a:prstGeom prst="rect">
                      <a:avLst/>
                    </a:prstGeom>
                    <a:noFill/>
                  </pic:spPr>
                </pic:pic>
              </a:graphicData>
            </a:graphic>
          </wp:inline>
        </w:drawing>
      </w:r>
    </w:p>
    <w:sectPr w:rsidR="00FC4DFA" w:rsidRPr="00FC4DFA" w:rsidSect="00CB17C8">
      <w:headerReference w:type="default" r:id="rId13"/>
      <w:footerReference w:type="default" r:id="rId14"/>
      <w:headerReference w:type="first" r:id="rId15"/>
      <w:footerReference w:type="first" r:id="rId16"/>
      <w:pgSz w:w="12242" w:h="15842" w:code="1"/>
      <w:pgMar w:top="1440" w:right="1469" w:bottom="1797" w:left="1560" w:header="539" w:footer="90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051FE" w14:textId="77777777" w:rsidR="00162801" w:rsidRDefault="00162801" w:rsidP="008D7780">
      <w:r>
        <w:separator/>
      </w:r>
    </w:p>
  </w:endnote>
  <w:endnote w:type="continuationSeparator" w:id="0">
    <w:p w14:paraId="0698CB5D" w14:textId="77777777" w:rsidR="00162801" w:rsidRDefault="00162801" w:rsidP="008D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IN-Bold">
    <w:altName w:val="Arial Narrow"/>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AA1C" w14:textId="3CF2449E" w:rsidR="00BC2E35" w:rsidRPr="000F3E13" w:rsidRDefault="00BC2E35" w:rsidP="000F3E13">
    <w:pPr>
      <w:pStyle w:val="Piedepgina"/>
      <w:pBdr>
        <w:top w:val="single" w:sz="4" w:space="1" w:color="auto"/>
      </w:pBdr>
      <w:ind w:left="142"/>
      <w:rPr>
        <w:rFonts w:asciiTheme="minorHAnsi" w:hAnsiTheme="minorHAnsi" w:cstheme="minorHAnsi"/>
        <w:sz w:val="22"/>
        <w:szCs w:val="22"/>
        <w:lang w:val="es-DO"/>
      </w:rPr>
    </w:pPr>
    <w:r w:rsidRPr="000F3E13">
      <w:rPr>
        <w:rFonts w:asciiTheme="minorHAnsi" w:hAnsiTheme="minorHAnsi" w:cstheme="minorHAnsi"/>
        <w:sz w:val="22"/>
        <w:szCs w:val="22"/>
        <w:lang w:val="es-DO"/>
      </w:rPr>
      <w:t xml:space="preserve">Superintendencia de Electricidad de la República </w:t>
    </w:r>
    <w:r w:rsidRPr="00E54D77">
      <w:rPr>
        <w:rFonts w:asciiTheme="minorHAnsi" w:hAnsiTheme="minorHAnsi" w:cstheme="minorHAnsi"/>
        <w:szCs w:val="22"/>
        <w:lang w:val="es-DO"/>
      </w:rPr>
      <w:t>Dominica</w:t>
    </w:r>
    <w:r w:rsidRPr="000F3E13">
      <w:rPr>
        <w:rFonts w:asciiTheme="minorHAnsi" w:hAnsiTheme="minorHAnsi" w:cstheme="minorHAnsi"/>
        <w:sz w:val="22"/>
        <w:szCs w:val="22"/>
        <w:lang w:val="es-DO"/>
      </w:rPr>
      <w:t>na - Dirección de Regulación</w:t>
    </w:r>
    <w:r w:rsidRPr="000F3E13">
      <w:rPr>
        <w:rFonts w:asciiTheme="minorHAnsi" w:hAnsiTheme="minorHAnsi" w:cstheme="minorHAnsi"/>
        <w:sz w:val="22"/>
        <w:szCs w:val="22"/>
        <w:lang w:val="es-DO"/>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AA2F" w14:textId="77777777" w:rsidR="00BC2E35" w:rsidRPr="000F3E13" w:rsidRDefault="00BC2E35" w:rsidP="000F3E13">
    <w:pPr>
      <w:pStyle w:val="Piedepgina"/>
      <w:pBdr>
        <w:top w:val="single" w:sz="4" w:space="1" w:color="auto"/>
      </w:pBdr>
      <w:ind w:left="142"/>
      <w:rPr>
        <w:rFonts w:asciiTheme="minorHAnsi" w:hAnsiTheme="minorHAnsi" w:cstheme="minorHAnsi"/>
        <w:sz w:val="22"/>
        <w:szCs w:val="22"/>
        <w:lang w:val="es-DO"/>
      </w:rPr>
    </w:pPr>
    <w:r w:rsidRPr="000F3E13">
      <w:rPr>
        <w:rFonts w:asciiTheme="minorHAnsi" w:hAnsiTheme="minorHAnsi" w:cstheme="minorHAnsi"/>
        <w:sz w:val="22"/>
        <w:szCs w:val="22"/>
        <w:lang w:val="es-DO"/>
      </w:rPr>
      <w:t>Superintendencia de Electricidad de la República Dominicana - Dirección de Regulación</w:t>
    </w:r>
    <w:r w:rsidRPr="000F3E13">
      <w:rPr>
        <w:rFonts w:asciiTheme="minorHAnsi" w:hAnsiTheme="minorHAnsi" w:cstheme="minorHAnsi"/>
        <w:sz w:val="22"/>
        <w:szCs w:val="22"/>
        <w:lang w:val="es-DO"/>
      </w:rPr>
      <w:tab/>
      <w:t xml:space="preserve">tv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6B4FA" w14:textId="77777777" w:rsidR="00162801" w:rsidRDefault="00162801" w:rsidP="008D7780">
      <w:r>
        <w:separator/>
      </w:r>
    </w:p>
  </w:footnote>
  <w:footnote w:type="continuationSeparator" w:id="0">
    <w:p w14:paraId="57927684" w14:textId="77777777" w:rsidR="00162801" w:rsidRDefault="00162801" w:rsidP="008D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6101"/>
      <w:gridCol w:w="1578"/>
    </w:tblGrid>
    <w:tr w:rsidR="00BC2E35" w:rsidRPr="00AD3867" w14:paraId="003CAA0D" w14:textId="77777777" w:rsidTr="0015143B">
      <w:trPr>
        <w:trHeight w:val="336"/>
      </w:trPr>
      <w:tc>
        <w:tcPr>
          <w:tcW w:w="822" w:type="pct"/>
          <w:vMerge w:val="restart"/>
          <w:vAlign w:val="center"/>
        </w:tcPr>
        <w:p w14:paraId="003CAA0A" w14:textId="5E6292B4" w:rsidR="00BC2E35" w:rsidRPr="004959E5" w:rsidRDefault="00CF1EAB" w:rsidP="004959E5">
          <w:pPr>
            <w:pStyle w:val="Encabezado"/>
            <w:ind w:left="34"/>
            <w:jc w:val="center"/>
            <w:rPr>
              <w:rFonts w:asciiTheme="minorHAnsi" w:hAnsiTheme="minorHAnsi" w:cstheme="minorHAnsi"/>
              <w:sz w:val="16"/>
              <w:szCs w:val="16"/>
            </w:rPr>
          </w:pPr>
          <w:r>
            <w:rPr>
              <w:noProof/>
            </w:rPr>
            <w:drawing>
              <wp:inline distT="0" distB="0" distL="0" distR="0" wp14:anchorId="06A2E181" wp14:editId="31B1CABC">
                <wp:extent cx="943610" cy="727075"/>
                <wp:effectExtent l="0" t="0" r="8890" b="0"/>
                <wp:docPr id="3" name="Picture 9">
                  <a:extLst xmlns:a="http://schemas.openxmlformats.org/drawingml/2006/main">
                    <a:ext uri="{FF2B5EF4-FFF2-40B4-BE49-F238E27FC236}">
                      <a16:creationId xmlns:a16="http://schemas.microsoft.com/office/drawing/2014/main" id="{81774566-44B7-4754-9A25-F91DD69FCE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a:extLst>
                            <a:ext uri="{FF2B5EF4-FFF2-40B4-BE49-F238E27FC236}">
                              <a16:creationId xmlns:a16="http://schemas.microsoft.com/office/drawing/2014/main" id="{81774566-44B7-4754-9A25-F91DD69FCEC8}"/>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610" cy="727075"/>
                        </a:xfrm>
                        <a:prstGeom prst="rect">
                          <a:avLst/>
                        </a:prstGeom>
                      </pic:spPr>
                    </pic:pic>
                  </a:graphicData>
                </a:graphic>
              </wp:inline>
            </w:drawing>
          </w:r>
        </w:p>
      </w:tc>
      <w:tc>
        <w:tcPr>
          <w:tcW w:w="3288" w:type="pct"/>
          <w:vMerge w:val="restart"/>
          <w:vAlign w:val="center"/>
        </w:tcPr>
        <w:p w14:paraId="003CAA0B" w14:textId="77777777" w:rsidR="00BC2E35" w:rsidRPr="004959E5" w:rsidRDefault="00BC2E35" w:rsidP="004959E5">
          <w:pPr>
            <w:pStyle w:val="Encabezado"/>
            <w:jc w:val="center"/>
            <w:rPr>
              <w:rFonts w:asciiTheme="minorHAnsi" w:hAnsiTheme="minorHAnsi" w:cstheme="minorHAnsi"/>
              <w:b/>
              <w:sz w:val="28"/>
              <w:szCs w:val="28"/>
            </w:rPr>
          </w:pPr>
          <w:r w:rsidRPr="004959E5">
            <w:rPr>
              <w:rFonts w:asciiTheme="minorHAnsi" w:hAnsiTheme="minorHAnsi" w:cstheme="minorHAnsi"/>
              <w:b/>
              <w:sz w:val="28"/>
              <w:szCs w:val="28"/>
            </w:rPr>
            <w:t>NORMAS DE DISEÑO Y CONSTRUCCION PARA REDES ELECTRICAS DE DISTRIBUCION</w:t>
          </w:r>
        </w:p>
      </w:tc>
      <w:tc>
        <w:tcPr>
          <w:tcW w:w="890" w:type="pct"/>
          <w:vAlign w:val="center"/>
        </w:tcPr>
        <w:p w14:paraId="003CAA0C" w14:textId="77777777" w:rsidR="00BC2E35" w:rsidRPr="00E54D77" w:rsidRDefault="00BC2E35" w:rsidP="004959E5">
          <w:pPr>
            <w:pStyle w:val="Encabezado"/>
            <w:ind w:right="33"/>
            <w:rPr>
              <w:rFonts w:asciiTheme="minorHAnsi" w:hAnsiTheme="minorHAnsi" w:cstheme="minorHAnsi"/>
              <w:sz w:val="16"/>
              <w:szCs w:val="16"/>
            </w:rPr>
          </w:pPr>
          <w:r>
            <w:rPr>
              <w:rFonts w:asciiTheme="minorHAnsi" w:hAnsiTheme="minorHAnsi" w:cstheme="minorHAnsi"/>
              <w:sz w:val="16"/>
              <w:szCs w:val="16"/>
            </w:rPr>
            <w:t>NRD-AE-III-04-03-00</w:t>
          </w:r>
        </w:p>
      </w:tc>
    </w:tr>
    <w:tr w:rsidR="00BC2E35" w:rsidRPr="00AD3867" w14:paraId="003CAA11" w14:textId="77777777" w:rsidTr="0015143B">
      <w:trPr>
        <w:trHeight w:val="337"/>
      </w:trPr>
      <w:tc>
        <w:tcPr>
          <w:tcW w:w="822" w:type="pct"/>
          <w:vMerge/>
        </w:tcPr>
        <w:p w14:paraId="003CAA0E" w14:textId="77777777" w:rsidR="00BC2E35" w:rsidRPr="004959E5" w:rsidRDefault="00BC2E35" w:rsidP="004F2608">
          <w:pPr>
            <w:pStyle w:val="Encabezado"/>
            <w:rPr>
              <w:rFonts w:asciiTheme="minorHAnsi" w:hAnsiTheme="minorHAnsi" w:cstheme="minorHAnsi"/>
            </w:rPr>
          </w:pPr>
        </w:p>
      </w:tc>
      <w:tc>
        <w:tcPr>
          <w:tcW w:w="3288" w:type="pct"/>
          <w:vMerge/>
        </w:tcPr>
        <w:p w14:paraId="003CAA0F" w14:textId="77777777" w:rsidR="00BC2E35" w:rsidRPr="004959E5" w:rsidRDefault="00BC2E35" w:rsidP="004F2608">
          <w:pPr>
            <w:pStyle w:val="Encabezado"/>
            <w:rPr>
              <w:rFonts w:asciiTheme="minorHAnsi" w:hAnsiTheme="minorHAnsi" w:cstheme="minorHAnsi"/>
            </w:rPr>
          </w:pPr>
        </w:p>
      </w:tc>
      <w:tc>
        <w:tcPr>
          <w:tcW w:w="890" w:type="pct"/>
          <w:vAlign w:val="center"/>
        </w:tcPr>
        <w:p w14:paraId="003CAA10" w14:textId="642C08A1" w:rsidR="00BC2E35" w:rsidRPr="00E54D77" w:rsidRDefault="00BC2E35" w:rsidP="004F2608">
          <w:pPr>
            <w:pStyle w:val="Encabezado"/>
            <w:rPr>
              <w:rFonts w:asciiTheme="minorHAnsi" w:hAnsiTheme="minorHAnsi" w:cstheme="minorHAnsi"/>
              <w:sz w:val="16"/>
              <w:szCs w:val="16"/>
            </w:rPr>
          </w:pPr>
          <w:r>
            <w:rPr>
              <w:rFonts w:asciiTheme="minorHAnsi" w:hAnsiTheme="minorHAnsi" w:cstheme="minorHAnsi"/>
              <w:sz w:val="16"/>
              <w:szCs w:val="16"/>
            </w:rPr>
            <w:t>Fecha</w:t>
          </w:r>
          <w:r w:rsidRPr="00E54D77">
            <w:rPr>
              <w:rFonts w:asciiTheme="minorHAnsi" w:hAnsiTheme="minorHAnsi" w:cstheme="minorHAnsi"/>
              <w:sz w:val="16"/>
              <w:szCs w:val="16"/>
            </w:rPr>
            <w:t xml:space="preserve">: </w:t>
          </w:r>
          <w:r w:rsidR="0081498F">
            <w:rPr>
              <w:rFonts w:asciiTheme="minorHAnsi" w:hAnsiTheme="minorHAnsi" w:cstheme="minorHAnsi"/>
              <w:sz w:val="16"/>
              <w:szCs w:val="16"/>
            </w:rPr>
            <w:t>julio</w:t>
          </w:r>
          <w:r w:rsidRPr="00E54D77">
            <w:rPr>
              <w:rFonts w:asciiTheme="minorHAnsi" w:hAnsiTheme="minorHAnsi" w:cstheme="minorHAnsi"/>
              <w:sz w:val="16"/>
              <w:szCs w:val="16"/>
            </w:rPr>
            <w:t xml:space="preserve"> 2</w:t>
          </w:r>
          <w:r w:rsidR="0052659C">
            <w:rPr>
              <w:rFonts w:asciiTheme="minorHAnsi" w:hAnsiTheme="minorHAnsi" w:cstheme="minorHAnsi"/>
              <w:sz w:val="16"/>
              <w:szCs w:val="16"/>
            </w:rPr>
            <w:t>022</w:t>
          </w:r>
        </w:p>
      </w:tc>
    </w:tr>
    <w:tr w:rsidR="00BC2E35" w:rsidRPr="00AD3867" w14:paraId="003CAA15" w14:textId="77777777" w:rsidTr="0015143B">
      <w:trPr>
        <w:trHeight w:val="336"/>
      </w:trPr>
      <w:tc>
        <w:tcPr>
          <w:tcW w:w="822" w:type="pct"/>
          <w:vMerge/>
        </w:tcPr>
        <w:p w14:paraId="003CAA12" w14:textId="77777777" w:rsidR="00BC2E35" w:rsidRPr="004959E5" w:rsidRDefault="00BC2E35" w:rsidP="004F2608">
          <w:pPr>
            <w:pStyle w:val="Encabezado"/>
            <w:rPr>
              <w:rFonts w:asciiTheme="minorHAnsi" w:hAnsiTheme="minorHAnsi" w:cstheme="minorHAnsi"/>
            </w:rPr>
          </w:pPr>
        </w:p>
      </w:tc>
      <w:tc>
        <w:tcPr>
          <w:tcW w:w="3288" w:type="pct"/>
          <w:vMerge w:val="restart"/>
          <w:vAlign w:val="center"/>
        </w:tcPr>
        <w:p w14:paraId="003CAA13" w14:textId="77777777" w:rsidR="00BC2E35" w:rsidRPr="004959E5" w:rsidRDefault="00BC2E35" w:rsidP="00B379AE">
          <w:pPr>
            <w:pStyle w:val="Encabezado"/>
            <w:jc w:val="center"/>
            <w:rPr>
              <w:rFonts w:asciiTheme="minorHAnsi" w:hAnsiTheme="minorHAnsi" w:cstheme="minorHAnsi"/>
            </w:rPr>
          </w:pPr>
          <w:r>
            <w:rPr>
              <w:rFonts w:asciiTheme="minorHAnsi" w:hAnsiTheme="minorHAnsi" w:cstheme="minorHAnsi"/>
              <w:b/>
              <w:sz w:val="28"/>
              <w:szCs w:val="28"/>
            </w:rPr>
            <w:t>CONDUCTORES TRENZADOS DE BAJA TENSION</w:t>
          </w:r>
        </w:p>
      </w:tc>
      <w:tc>
        <w:tcPr>
          <w:tcW w:w="890" w:type="pct"/>
          <w:vAlign w:val="center"/>
        </w:tcPr>
        <w:p w14:paraId="003CAA14" w14:textId="50B4A927" w:rsidR="00BC2E35" w:rsidRPr="00E54D77" w:rsidRDefault="00BC2E35" w:rsidP="004F2608">
          <w:pPr>
            <w:pStyle w:val="Encabezado"/>
            <w:rPr>
              <w:rFonts w:asciiTheme="minorHAnsi" w:hAnsiTheme="minorHAnsi" w:cstheme="minorHAnsi"/>
              <w:sz w:val="16"/>
              <w:szCs w:val="16"/>
            </w:rPr>
          </w:pPr>
          <w:r w:rsidRPr="00E54D77">
            <w:rPr>
              <w:rFonts w:asciiTheme="minorHAnsi" w:hAnsiTheme="minorHAnsi" w:cstheme="minorHAnsi"/>
              <w:sz w:val="16"/>
              <w:szCs w:val="16"/>
            </w:rPr>
            <w:t>Versión N°: 0</w:t>
          </w:r>
          <w:r w:rsidR="0052659C">
            <w:rPr>
              <w:rFonts w:asciiTheme="minorHAnsi" w:hAnsiTheme="minorHAnsi" w:cstheme="minorHAnsi"/>
              <w:sz w:val="16"/>
              <w:szCs w:val="16"/>
            </w:rPr>
            <w:t>2</w:t>
          </w:r>
        </w:p>
      </w:tc>
    </w:tr>
    <w:tr w:rsidR="00BC2E35" w:rsidRPr="00AD3867" w14:paraId="003CAA19" w14:textId="77777777" w:rsidTr="0015143B">
      <w:trPr>
        <w:trHeight w:val="337"/>
      </w:trPr>
      <w:tc>
        <w:tcPr>
          <w:tcW w:w="822" w:type="pct"/>
          <w:vMerge/>
        </w:tcPr>
        <w:p w14:paraId="003CAA16" w14:textId="77777777" w:rsidR="00BC2E35" w:rsidRPr="004959E5" w:rsidRDefault="00BC2E35" w:rsidP="004F2608">
          <w:pPr>
            <w:pStyle w:val="Encabezado"/>
            <w:rPr>
              <w:rFonts w:asciiTheme="minorHAnsi" w:hAnsiTheme="minorHAnsi" w:cstheme="minorHAnsi"/>
            </w:rPr>
          </w:pPr>
        </w:p>
      </w:tc>
      <w:tc>
        <w:tcPr>
          <w:tcW w:w="3288" w:type="pct"/>
          <w:vMerge/>
        </w:tcPr>
        <w:p w14:paraId="003CAA17" w14:textId="77777777" w:rsidR="00BC2E35" w:rsidRPr="004959E5" w:rsidRDefault="00BC2E35" w:rsidP="004F2608">
          <w:pPr>
            <w:pStyle w:val="Encabezado"/>
            <w:rPr>
              <w:rFonts w:asciiTheme="minorHAnsi" w:hAnsiTheme="minorHAnsi" w:cstheme="minorHAnsi"/>
            </w:rPr>
          </w:pPr>
        </w:p>
      </w:tc>
      <w:tc>
        <w:tcPr>
          <w:tcW w:w="890" w:type="pct"/>
          <w:vAlign w:val="center"/>
        </w:tcPr>
        <w:p w14:paraId="003CAA18" w14:textId="77777777" w:rsidR="00BC2E35" w:rsidRPr="00E54D77" w:rsidRDefault="00BC2E35" w:rsidP="004959E5">
          <w:pPr>
            <w:pStyle w:val="Encabezado"/>
            <w:ind w:right="-54"/>
            <w:rPr>
              <w:rFonts w:asciiTheme="minorHAnsi" w:hAnsiTheme="minorHAnsi" w:cstheme="minorHAnsi"/>
              <w:sz w:val="16"/>
              <w:szCs w:val="16"/>
            </w:rPr>
          </w:pPr>
          <w:r w:rsidRPr="00E54D77">
            <w:rPr>
              <w:rFonts w:asciiTheme="minorHAnsi" w:hAnsiTheme="minorHAnsi" w:cstheme="minorHAnsi"/>
              <w:sz w:val="16"/>
              <w:szCs w:val="16"/>
            </w:rPr>
            <w:t xml:space="preserve">Página </w:t>
          </w:r>
          <w:r w:rsidR="00D04322" w:rsidRPr="00E54D77">
            <w:rPr>
              <w:rFonts w:asciiTheme="minorHAnsi" w:hAnsiTheme="minorHAnsi" w:cstheme="minorHAnsi"/>
              <w:sz w:val="16"/>
              <w:szCs w:val="16"/>
            </w:rPr>
            <w:fldChar w:fldCharType="begin"/>
          </w:r>
          <w:r w:rsidRPr="00E54D77">
            <w:rPr>
              <w:rFonts w:asciiTheme="minorHAnsi" w:hAnsiTheme="minorHAnsi" w:cstheme="minorHAnsi"/>
              <w:sz w:val="16"/>
              <w:szCs w:val="16"/>
            </w:rPr>
            <w:instrText xml:space="preserve"> PAGE </w:instrText>
          </w:r>
          <w:r w:rsidR="00D04322" w:rsidRPr="00E54D77">
            <w:rPr>
              <w:rFonts w:asciiTheme="minorHAnsi" w:hAnsiTheme="minorHAnsi" w:cstheme="minorHAnsi"/>
              <w:sz w:val="16"/>
              <w:szCs w:val="16"/>
            </w:rPr>
            <w:fldChar w:fldCharType="separate"/>
          </w:r>
          <w:r w:rsidR="007916DA">
            <w:rPr>
              <w:rFonts w:asciiTheme="minorHAnsi" w:hAnsiTheme="minorHAnsi" w:cstheme="minorHAnsi"/>
              <w:noProof/>
              <w:sz w:val="16"/>
              <w:szCs w:val="16"/>
            </w:rPr>
            <w:t>2</w:t>
          </w:r>
          <w:r w:rsidR="00D04322" w:rsidRPr="00E54D77">
            <w:rPr>
              <w:rFonts w:asciiTheme="minorHAnsi" w:hAnsiTheme="minorHAnsi" w:cstheme="minorHAnsi"/>
              <w:sz w:val="16"/>
              <w:szCs w:val="16"/>
            </w:rPr>
            <w:fldChar w:fldCharType="end"/>
          </w:r>
          <w:r w:rsidRPr="00E54D77">
            <w:rPr>
              <w:rFonts w:asciiTheme="minorHAnsi" w:hAnsiTheme="minorHAnsi" w:cstheme="minorHAnsi"/>
              <w:sz w:val="16"/>
              <w:szCs w:val="16"/>
            </w:rPr>
            <w:t xml:space="preserve"> de </w:t>
          </w:r>
          <w:r w:rsidR="00D04322" w:rsidRPr="00E54D77">
            <w:rPr>
              <w:rFonts w:asciiTheme="minorHAnsi" w:hAnsiTheme="minorHAnsi" w:cstheme="minorHAnsi"/>
              <w:sz w:val="16"/>
              <w:szCs w:val="16"/>
            </w:rPr>
            <w:fldChar w:fldCharType="begin"/>
          </w:r>
          <w:r w:rsidRPr="00E54D77">
            <w:rPr>
              <w:rFonts w:asciiTheme="minorHAnsi" w:hAnsiTheme="minorHAnsi" w:cstheme="minorHAnsi"/>
              <w:sz w:val="16"/>
              <w:szCs w:val="16"/>
            </w:rPr>
            <w:instrText xml:space="preserve"> NUMPAGES  </w:instrText>
          </w:r>
          <w:r w:rsidR="00D04322" w:rsidRPr="00E54D77">
            <w:rPr>
              <w:rFonts w:asciiTheme="minorHAnsi" w:hAnsiTheme="minorHAnsi" w:cstheme="minorHAnsi"/>
              <w:sz w:val="16"/>
              <w:szCs w:val="16"/>
            </w:rPr>
            <w:fldChar w:fldCharType="separate"/>
          </w:r>
          <w:r w:rsidR="007916DA">
            <w:rPr>
              <w:rFonts w:asciiTheme="minorHAnsi" w:hAnsiTheme="minorHAnsi" w:cstheme="minorHAnsi"/>
              <w:noProof/>
              <w:sz w:val="16"/>
              <w:szCs w:val="16"/>
            </w:rPr>
            <w:t>19</w:t>
          </w:r>
          <w:r w:rsidR="00D04322" w:rsidRPr="00E54D77">
            <w:rPr>
              <w:rFonts w:asciiTheme="minorHAnsi" w:hAnsiTheme="minorHAnsi" w:cstheme="minorHAnsi"/>
              <w:sz w:val="16"/>
              <w:szCs w:val="16"/>
            </w:rPr>
            <w:fldChar w:fldCharType="end"/>
          </w:r>
        </w:p>
      </w:tc>
    </w:tr>
  </w:tbl>
  <w:p w14:paraId="003CAA1A" w14:textId="77777777" w:rsidR="00BC2E35" w:rsidRDefault="00BC2E35" w:rsidP="004959E5">
    <w:pPr>
      <w:pStyle w:val="Encabezado"/>
      <w:rPr>
        <w:sz w:val="16"/>
        <w:szCs w:val="16"/>
      </w:rPr>
    </w:pPr>
  </w:p>
  <w:p w14:paraId="003CAA1B" w14:textId="77777777" w:rsidR="00BC2E35" w:rsidRPr="00EF109F" w:rsidRDefault="00BC2E35" w:rsidP="004959E5">
    <w:pPr>
      <w:pStyle w:val="Encabezad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6101"/>
      <w:gridCol w:w="1578"/>
    </w:tblGrid>
    <w:tr w:rsidR="00BC2E35" w:rsidRPr="00AD3867" w14:paraId="003CAA20" w14:textId="77777777" w:rsidTr="0015143B">
      <w:trPr>
        <w:trHeight w:val="336"/>
      </w:trPr>
      <w:tc>
        <w:tcPr>
          <w:tcW w:w="822" w:type="pct"/>
          <w:vMerge w:val="restart"/>
          <w:vAlign w:val="center"/>
        </w:tcPr>
        <w:p w14:paraId="003CAA1D" w14:textId="428078DD" w:rsidR="00BC2E35" w:rsidRPr="00850919" w:rsidRDefault="00CF1EAB" w:rsidP="00850919">
          <w:pPr>
            <w:pStyle w:val="Encabezado"/>
            <w:ind w:left="34"/>
            <w:jc w:val="center"/>
            <w:rPr>
              <w:rFonts w:asciiTheme="minorHAnsi" w:hAnsiTheme="minorHAnsi" w:cstheme="minorHAnsi"/>
              <w:sz w:val="16"/>
              <w:szCs w:val="16"/>
            </w:rPr>
          </w:pPr>
          <w:r>
            <w:rPr>
              <w:noProof/>
            </w:rPr>
            <w:drawing>
              <wp:inline distT="0" distB="0" distL="0" distR="0" wp14:anchorId="55A991C6" wp14:editId="654A2A73">
                <wp:extent cx="943610" cy="727075"/>
                <wp:effectExtent l="0" t="0" r="8890" b="0"/>
                <wp:docPr id="5" name="Picture 9">
                  <a:extLst xmlns:a="http://schemas.openxmlformats.org/drawingml/2006/main">
                    <a:ext uri="{FF2B5EF4-FFF2-40B4-BE49-F238E27FC236}">
                      <a16:creationId xmlns:a16="http://schemas.microsoft.com/office/drawing/2014/main" id="{81774566-44B7-4754-9A25-F91DD69FCE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a:extLst>
                            <a:ext uri="{FF2B5EF4-FFF2-40B4-BE49-F238E27FC236}">
                              <a16:creationId xmlns:a16="http://schemas.microsoft.com/office/drawing/2014/main" id="{81774566-44B7-4754-9A25-F91DD69FCEC8}"/>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3610" cy="727075"/>
                        </a:xfrm>
                        <a:prstGeom prst="rect">
                          <a:avLst/>
                        </a:prstGeom>
                      </pic:spPr>
                    </pic:pic>
                  </a:graphicData>
                </a:graphic>
              </wp:inline>
            </w:drawing>
          </w:r>
        </w:p>
      </w:tc>
      <w:tc>
        <w:tcPr>
          <w:tcW w:w="3288" w:type="pct"/>
          <w:vMerge w:val="restart"/>
          <w:vAlign w:val="center"/>
        </w:tcPr>
        <w:p w14:paraId="003CAA1E" w14:textId="77777777" w:rsidR="00BC2E35" w:rsidRPr="00850919" w:rsidRDefault="00BC2E35" w:rsidP="00850919">
          <w:pPr>
            <w:pStyle w:val="Encabezado"/>
            <w:jc w:val="center"/>
            <w:rPr>
              <w:rFonts w:asciiTheme="minorHAnsi" w:hAnsiTheme="minorHAnsi" w:cstheme="minorHAnsi"/>
              <w:b/>
              <w:sz w:val="28"/>
              <w:szCs w:val="28"/>
            </w:rPr>
          </w:pPr>
          <w:r w:rsidRPr="00850919">
            <w:rPr>
              <w:rFonts w:asciiTheme="minorHAnsi" w:hAnsiTheme="minorHAnsi" w:cstheme="minorHAnsi"/>
              <w:b/>
              <w:sz w:val="28"/>
              <w:szCs w:val="28"/>
            </w:rPr>
            <w:t>NORMAS DE DISEÑO Y CONSTRUCCION PARA REDES ELECTRICAS DE DISTRIBUCION</w:t>
          </w:r>
        </w:p>
      </w:tc>
      <w:tc>
        <w:tcPr>
          <w:tcW w:w="890" w:type="pct"/>
          <w:vAlign w:val="center"/>
        </w:tcPr>
        <w:p w14:paraId="003CAA1F" w14:textId="77777777" w:rsidR="00BC2E35" w:rsidRPr="00E54D77" w:rsidRDefault="00BC2E35" w:rsidP="00850919">
          <w:pPr>
            <w:pStyle w:val="Encabezado"/>
            <w:ind w:right="33"/>
            <w:rPr>
              <w:rFonts w:asciiTheme="minorHAnsi" w:hAnsiTheme="minorHAnsi" w:cstheme="minorHAnsi"/>
              <w:sz w:val="16"/>
              <w:szCs w:val="16"/>
            </w:rPr>
          </w:pPr>
          <w:r>
            <w:rPr>
              <w:rFonts w:asciiTheme="minorHAnsi" w:hAnsiTheme="minorHAnsi" w:cstheme="minorHAnsi"/>
              <w:sz w:val="16"/>
              <w:szCs w:val="16"/>
            </w:rPr>
            <w:t>NRD-AE-III-04-03-00</w:t>
          </w:r>
        </w:p>
      </w:tc>
    </w:tr>
    <w:tr w:rsidR="00BC2E35" w:rsidRPr="00AD3867" w14:paraId="003CAA24" w14:textId="77777777" w:rsidTr="0015143B">
      <w:trPr>
        <w:trHeight w:val="337"/>
      </w:trPr>
      <w:tc>
        <w:tcPr>
          <w:tcW w:w="822" w:type="pct"/>
          <w:vMerge/>
        </w:tcPr>
        <w:p w14:paraId="003CAA21" w14:textId="77777777" w:rsidR="00BC2E35" w:rsidRPr="00850919" w:rsidRDefault="00BC2E35" w:rsidP="004F2608">
          <w:pPr>
            <w:pStyle w:val="Encabezado"/>
            <w:rPr>
              <w:rFonts w:asciiTheme="minorHAnsi" w:hAnsiTheme="minorHAnsi" w:cstheme="minorHAnsi"/>
            </w:rPr>
          </w:pPr>
        </w:p>
      </w:tc>
      <w:tc>
        <w:tcPr>
          <w:tcW w:w="3288" w:type="pct"/>
          <w:vMerge/>
        </w:tcPr>
        <w:p w14:paraId="003CAA22" w14:textId="77777777" w:rsidR="00BC2E35" w:rsidRPr="00850919" w:rsidRDefault="00BC2E35" w:rsidP="004F2608">
          <w:pPr>
            <w:pStyle w:val="Encabezado"/>
            <w:rPr>
              <w:rFonts w:asciiTheme="minorHAnsi" w:hAnsiTheme="minorHAnsi" w:cstheme="minorHAnsi"/>
            </w:rPr>
          </w:pPr>
        </w:p>
      </w:tc>
      <w:tc>
        <w:tcPr>
          <w:tcW w:w="890" w:type="pct"/>
          <w:vAlign w:val="center"/>
        </w:tcPr>
        <w:p w14:paraId="003CAA23" w14:textId="17F48C0B" w:rsidR="00BC2E35" w:rsidRPr="00E54D77" w:rsidRDefault="00BC2E35" w:rsidP="001B36F4">
          <w:pPr>
            <w:pStyle w:val="Encabezado"/>
            <w:rPr>
              <w:rFonts w:asciiTheme="minorHAnsi" w:hAnsiTheme="minorHAnsi" w:cstheme="minorHAnsi"/>
              <w:sz w:val="16"/>
              <w:szCs w:val="16"/>
            </w:rPr>
          </w:pPr>
          <w:r>
            <w:rPr>
              <w:rFonts w:asciiTheme="minorHAnsi" w:hAnsiTheme="minorHAnsi" w:cstheme="minorHAnsi"/>
              <w:sz w:val="16"/>
              <w:szCs w:val="16"/>
            </w:rPr>
            <w:t>Fecha</w:t>
          </w:r>
          <w:r w:rsidRPr="00E54D77">
            <w:rPr>
              <w:rFonts w:asciiTheme="minorHAnsi" w:hAnsiTheme="minorHAnsi" w:cstheme="minorHAnsi"/>
              <w:sz w:val="16"/>
              <w:szCs w:val="16"/>
            </w:rPr>
            <w:t xml:space="preserve">: </w:t>
          </w:r>
          <w:r w:rsidR="00C2264A">
            <w:rPr>
              <w:rFonts w:asciiTheme="minorHAnsi" w:hAnsiTheme="minorHAnsi" w:cstheme="minorHAnsi"/>
              <w:sz w:val="16"/>
              <w:szCs w:val="16"/>
            </w:rPr>
            <w:t>mayo</w:t>
          </w:r>
          <w:r w:rsidRPr="00E54D77">
            <w:rPr>
              <w:rFonts w:asciiTheme="minorHAnsi" w:hAnsiTheme="minorHAnsi" w:cstheme="minorHAnsi"/>
              <w:sz w:val="16"/>
              <w:szCs w:val="16"/>
            </w:rPr>
            <w:t xml:space="preserve"> 2</w:t>
          </w:r>
          <w:r w:rsidR="00C2264A">
            <w:rPr>
              <w:rFonts w:asciiTheme="minorHAnsi" w:hAnsiTheme="minorHAnsi" w:cstheme="minorHAnsi"/>
              <w:sz w:val="16"/>
              <w:szCs w:val="16"/>
            </w:rPr>
            <w:t>022</w:t>
          </w:r>
        </w:p>
      </w:tc>
    </w:tr>
    <w:tr w:rsidR="00BC2E35" w:rsidRPr="00AD3867" w14:paraId="003CAA28" w14:textId="77777777" w:rsidTr="0015143B">
      <w:trPr>
        <w:trHeight w:val="336"/>
      </w:trPr>
      <w:tc>
        <w:tcPr>
          <w:tcW w:w="822" w:type="pct"/>
          <w:vMerge/>
        </w:tcPr>
        <w:p w14:paraId="003CAA25" w14:textId="77777777" w:rsidR="00BC2E35" w:rsidRPr="00850919" w:rsidRDefault="00BC2E35" w:rsidP="004F2608">
          <w:pPr>
            <w:pStyle w:val="Encabezado"/>
            <w:rPr>
              <w:rFonts w:asciiTheme="minorHAnsi" w:hAnsiTheme="minorHAnsi" w:cstheme="minorHAnsi"/>
            </w:rPr>
          </w:pPr>
        </w:p>
      </w:tc>
      <w:tc>
        <w:tcPr>
          <w:tcW w:w="3288" w:type="pct"/>
          <w:vMerge w:val="restart"/>
          <w:vAlign w:val="center"/>
        </w:tcPr>
        <w:p w14:paraId="003CAA26" w14:textId="77777777" w:rsidR="00BC2E35" w:rsidRPr="00850919" w:rsidRDefault="00BC2E35" w:rsidP="008701AF">
          <w:pPr>
            <w:pStyle w:val="Encabezado"/>
            <w:jc w:val="center"/>
            <w:rPr>
              <w:rFonts w:asciiTheme="minorHAnsi" w:hAnsiTheme="minorHAnsi" w:cstheme="minorHAnsi"/>
            </w:rPr>
          </w:pPr>
          <w:r>
            <w:rPr>
              <w:rFonts w:asciiTheme="minorHAnsi" w:hAnsiTheme="minorHAnsi" w:cstheme="minorHAnsi"/>
              <w:b/>
              <w:sz w:val="28"/>
              <w:szCs w:val="28"/>
            </w:rPr>
            <w:t>CONDUCTORES TRENZADOS DE BAJA TENSION</w:t>
          </w:r>
        </w:p>
      </w:tc>
      <w:tc>
        <w:tcPr>
          <w:tcW w:w="890" w:type="pct"/>
          <w:vAlign w:val="center"/>
        </w:tcPr>
        <w:p w14:paraId="003CAA27" w14:textId="62250F62" w:rsidR="00BC2E35" w:rsidRPr="00E54D77" w:rsidRDefault="00BC2E35" w:rsidP="004F2608">
          <w:pPr>
            <w:pStyle w:val="Encabezado"/>
            <w:rPr>
              <w:rFonts w:asciiTheme="minorHAnsi" w:hAnsiTheme="minorHAnsi" w:cstheme="minorHAnsi"/>
              <w:sz w:val="16"/>
              <w:szCs w:val="16"/>
            </w:rPr>
          </w:pPr>
          <w:r w:rsidRPr="00E54D77">
            <w:rPr>
              <w:rFonts w:asciiTheme="minorHAnsi" w:hAnsiTheme="minorHAnsi" w:cstheme="minorHAnsi"/>
              <w:sz w:val="16"/>
              <w:szCs w:val="16"/>
            </w:rPr>
            <w:t>Versión N°: 0</w:t>
          </w:r>
          <w:r w:rsidR="00C2264A">
            <w:rPr>
              <w:rFonts w:asciiTheme="minorHAnsi" w:hAnsiTheme="minorHAnsi" w:cstheme="minorHAnsi"/>
              <w:sz w:val="16"/>
              <w:szCs w:val="16"/>
            </w:rPr>
            <w:t>2</w:t>
          </w:r>
        </w:p>
      </w:tc>
    </w:tr>
    <w:tr w:rsidR="00BC2E35" w:rsidRPr="00AD3867" w14:paraId="003CAA2C" w14:textId="77777777" w:rsidTr="0015143B">
      <w:trPr>
        <w:trHeight w:val="337"/>
      </w:trPr>
      <w:tc>
        <w:tcPr>
          <w:tcW w:w="822" w:type="pct"/>
          <w:vMerge/>
        </w:tcPr>
        <w:p w14:paraId="003CAA29" w14:textId="77777777" w:rsidR="00BC2E35" w:rsidRPr="00850919" w:rsidRDefault="00BC2E35" w:rsidP="004F2608">
          <w:pPr>
            <w:pStyle w:val="Encabezado"/>
            <w:rPr>
              <w:rFonts w:asciiTheme="minorHAnsi" w:hAnsiTheme="minorHAnsi" w:cstheme="minorHAnsi"/>
            </w:rPr>
          </w:pPr>
        </w:p>
      </w:tc>
      <w:tc>
        <w:tcPr>
          <w:tcW w:w="3288" w:type="pct"/>
          <w:vMerge/>
        </w:tcPr>
        <w:p w14:paraId="003CAA2A" w14:textId="77777777" w:rsidR="00BC2E35" w:rsidRPr="00850919" w:rsidRDefault="00BC2E35" w:rsidP="004F2608">
          <w:pPr>
            <w:pStyle w:val="Encabezado"/>
            <w:rPr>
              <w:rFonts w:asciiTheme="minorHAnsi" w:hAnsiTheme="minorHAnsi" w:cstheme="minorHAnsi"/>
            </w:rPr>
          </w:pPr>
        </w:p>
      </w:tc>
      <w:tc>
        <w:tcPr>
          <w:tcW w:w="890" w:type="pct"/>
          <w:vAlign w:val="center"/>
        </w:tcPr>
        <w:p w14:paraId="003CAA2B" w14:textId="77777777" w:rsidR="00BC2E35" w:rsidRPr="00E54D77" w:rsidRDefault="00BC2E35" w:rsidP="00850919">
          <w:pPr>
            <w:pStyle w:val="Encabezado"/>
            <w:ind w:right="-54"/>
            <w:rPr>
              <w:rFonts w:asciiTheme="minorHAnsi" w:hAnsiTheme="minorHAnsi" w:cstheme="minorHAnsi"/>
              <w:sz w:val="16"/>
              <w:szCs w:val="16"/>
            </w:rPr>
          </w:pPr>
          <w:r w:rsidRPr="00E54D77">
            <w:rPr>
              <w:rFonts w:asciiTheme="minorHAnsi" w:hAnsiTheme="minorHAnsi" w:cstheme="minorHAnsi"/>
              <w:sz w:val="16"/>
              <w:szCs w:val="16"/>
            </w:rPr>
            <w:t xml:space="preserve">Página </w:t>
          </w:r>
          <w:r w:rsidR="00D04322" w:rsidRPr="00E54D77">
            <w:rPr>
              <w:rFonts w:asciiTheme="minorHAnsi" w:hAnsiTheme="minorHAnsi" w:cstheme="minorHAnsi"/>
              <w:sz w:val="16"/>
              <w:szCs w:val="16"/>
            </w:rPr>
            <w:fldChar w:fldCharType="begin"/>
          </w:r>
          <w:r w:rsidRPr="00E54D77">
            <w:rPr>
              <w:rFonts w:asciiTheme="minorHAnsi" w:hAnsiTheme="minorHAnsi" w:cstheme="minorHAnsi"/>
              <w:sz w:val="16"/>
              <w:szCs w:val="16"/>
            </w:rPr>
            <w:instrText xml:space="preserve"> PAGE </w:instrText>
          </w:r>
          <w:r w:rsidR="00D04322" w:rsidRPr="00E54D77">
            <w:rPr>
              <w:rFonts w:asciiTheme="minorHAnsi" w:hAnsiTheme="minorHAnsi" w:cstheme="minorHAnsi"/>
              <w:sz w:val="16"/>
              <w:szCs w:val="16"/>
            </w:rPr>
            <w:fldChar w:fldCharType="separate"/>
          </w:r>
          <w:r w:rsidR="007916DA">
            <w:rPr>
              <w:rFonts w:asciiTheme="minorHAnsi" w:hAnsiTheme="minorHAnsi" w:cstheme="minorHAnsi"/>
              <w:noProof/>
              <w:sz w:val="16"/>
              <w:szCs w:val="16"/>
            </w:rPr>
            <w:t>1</w:t>
          </w:r>
          <w:r w:rsidR="00D04322" w:rsidRPr="00E54D77">
            <w:rPr>
              <w:rFonts w:asciiTheme="minorHAnsi" w:hAnsiTheme="minorHAnsi" w:cstheme="minorHAnsi"/>
              <w:sz w:val="16"/>
              <w:szCs w:val="16"/>
            </w:rPr>
            <w:fldChar w:fldCharType="end"/>
          </w:r>
          <w:r w:rsidRPr="00E54D77">
            <w:rPr>
              <w:rFonts w:asciiTheme="minorHAnsi" w:hAnsiTheme="minorHAnsi" w:cstheme="minorHAnsi"/>
              <w:sz w:val="16"/>
              <w:szCs w:val="16"/>
            </w:rPr>
            <w:t xml:space="preserve"> de </w:t>
          </w:r>
          <w:r w:rsidR="00D04322" w:rsidRPr="00E54D77">
            <w:rPr>
              <w:rFonts w:asciiTheme="minorHAnsi" w:hAnsiTheme="minorHAnsi" w:cstheme="minorHAnsi"/>
              <w:sz w:val="16"/>
              <w:szCs w:val="16"/>
            </w:rPr>
            <w:fldChar w:fldCharType="begin"/>
          </w:r>
          <w:r w:rsidRPr="00E54D77">
            <w:rPr>
              <w:rFonts w:asciiTheme="minorHAnsi" w:hAnsiTheme="minorHAnsi" w:cstheme="minorHAnsi"/>
              <w:sz w:val="16"/>
              <w:szCs w:val="16"/>
            </w:rPr>
            <w:instrText xml:space="preserve"> NUMPAGES  </w:instrText>
          </w:r>
          <w:r w:rsidR="00D04322" w:rsidRPr="00E54D77">
            <w:rPr>
              <w:rFonts w:asciiTheme="minorHAnsi" w:hAnsiTheme="minorHAnsi" w:cstheme="minorHAnsi"/>
              <w:sz w:val="16"/>
              <w:szCs w:val="16"/>
            </w:rPr>
            <w:fldChar w:fldCharType="separate"/>
          </w:r>
          <w:r w:rsidR="007916DA">
            <w:rPr>
              <w:rFonts w:asciiTheme="minorHAnsi" w:hAnsiTheme="minorHAnsi" w:cstheme="minorHAnsi"/>
              <w:noProof/>
              <w:sz w:val="16"/>
              <w:szCs w:val="16"/>
            </w:rPr>
            <w:t>19</w:t>
          </w:r>
          <w:r w:rsidR="00D04322" w:rsidRPr="00E54D77">
            <w:rPr>
              <w:rFonts w:asciiTheme="minorHAnsi" w:hAnsiTheme="minorHAnsi" w:cstheme="minorHAnsi"/>
              <w:sz w:val="16"/>
              <w:szCs w:val="16"/>
            </w:rPr>
            <w:fldChar w:fldCharType="end"/>
          </w:r>
        </w:p>
      </w:tc>
    </w:tr>
  </w:tbl>
  <w:p w14:paraId="003CAA2D" w14:textId="77777777" w:rsidR="00BC2E35" w:rsidRDefault="00BC2E35" w:rsidP="00850919">
    <w:pPr>
      <w:pStyle w:val="Encabezado"/>
      <w:rPr>
        <w:sz w:val="16"/>
        <w:szCs w:val="16"/>
      </w:rPr>
    </w:pPr>
  </w:p>
  <w:p w14:paraId="003CAA2E" w14:textId="77777777" w:rsidR="00BC2E35" w:rsidRPr="00EF109F" w:rsidRDefault="00BC2E35" w:rsidP="00850919">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1FBB"/>
    <w:multiLevelType w:val="hybridMultilevel"/>
    <w:tmpl w:val="7C567A26"/>
    <w:lvl w:ilvl="0" w:tplc="1F9C2ADA">
      <w:start w:val="1"/>
      <w:numFmt w:val="decimal"/>
      <w:lvlText w:val="8.%1."/>
      <w:lvlJc w:val="left"/>
      <w:pPr>
        <w:ind w:left="720" w:hanging="360"/>
      </w:pPr>
      <w:rPr>
        <w:rFonts w:hint="default"/>
        <w:b/>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 w15:restartNumberingAfterBreak="0">
    <w:nsid w:val="08F312E5"/>
    <w:multiLevelType w:val="hybridMultilevel"/>
    <w:tmpl w:val="38A20EB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 w15:restartNumberingAfterBreak="0">
    <w:nsid w:val="11911669"/>
    <w:multiLevelType w:val="hybridMultilevel"/>
    <w:tmpl w:val="F92C9D3C"/>
    <w:lvl w:ilvl="0" w:tplc="1C0A000D">
      <w:start w:val="1"/>
      <w:numFmt w:val="bullet"/>
      <w:lvlText w:val=""/>
      <w:lvlJc w:val="left"/>
      <w:pPr>
        <w:ind w:left="720" w:hanging="360"/>
      </w:pPr>
      <w:rPr>
        <w:rFonts w:ascii="Wingdings" w:hAnsi="Wingdings" w:hint="default"/>
      </w:rPr>
    </w:lvl>
    <w:lvl w:ilvl="1" w:tplc="1C0A000D">
      <w:start w:val="1"/>
      <w:numFmt w:val="bullet"/>
      <w:lvlText w:val=""/>
      <w:lvlJc w:val="left"/>
      <w:pPr>
        <w:ind w:left="1440" w:hanging="360"/>
      </w:pPr>
      <w:rPr>
        <w:rFonts w:ascii="Wingdings" w:hAnsi="Wingdings"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9D42156"/>
    <w:multiLevelType w:val="hybridMultilevel"/>
    <w:tmpl w:val="48B495A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206E508D"/>
    <w:multiLevelType w:val="hybridMultilevel"/>
    <w:tmpl w:val="CC402B1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20E641F3"/>
    <w:multiLevelType w:val="hybridMultilevel"/>
    <w:tmpl w:val="A2D2E15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15:restartNumberingAfterBreak="0">
    <w:nsid w:val="26486291"/>
    <w:multiLevelType w:val="hybridMultilevel"/>
    <w:tmpl w:val="3BF2444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28FC7A7A"/>
    <w:multiLevelType w:val="hybridMultilevel"/>
    <w:tmpl w:val="BB12481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33707D48"/>
    <w:multiLevelType w:val="hybridMultilevel"/>
    <w:tmpl w:val="0D525770"/>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9" w15:restartNumberingAfterBreak="0">
    <w:nsid w:val="341973FC"/>
    <w:multiLevelType w:val="hybridMultilevel"/>
    <w:tmpl w:val="CD6C2A0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351D592A"/>
    <w:multiLevelType w:val="hybridMultilevel"/>
    <w:tmpl w:val="B7E4360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37557DF8"/>
    <w:multiLevelType w:val="multilevel"/>
    <w:tmpl w:val="047410D2"/>
    <w:lvl w:ilvl="0">
      <w:start w:val="1"/>
      <w:numFmt w:val="decimal"/>
      <w:lvlText w:val="%1."/>
      <w:lvlJc w:val="left"/>
      <w:pPr>
        <w:ind w:left="36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4345674F"/>
    <w:multiLevelType w:val="multilevel"/>
    <w:tmpl w:val="0FB29F1A"/>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43BA7934"/>
    <w:multiLevelType w:val="hybridMultilevel"/>
    <w:tmpl w:val="18B8B130"/>
    <w:lvl w:ilvl="0" w:tplc="1C0A000D">
      <w:start w:val="1"/>
      <w:numFmt w:val="bullet"/>
      <w:lvlText w:val=""/>
      <w:lvlJc w:val="left"/>
      <w:pPr>
        <w:ind w:left="720" w:hanging="360"/>
      </w:pPr>
      <w:rPr>
        <w:rFonts w:ascii="Wingdings" w:hAnsi="Wingdings"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4F1F0E6C"/>
    <w:multiLevelType w:val="hybridMultilevel"/>
    <w:tmpl w:val="02827C5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520D06D1"/>
    <w:multiLevelType w:val="hybridMultilevel"/>
    <w:tmpl w:val="CD40CD2C"/>
    <w:lvl w:ilvl="0" w:tplc="F8567C8C">
      <w:start w:val="1"/>
      <w:numFmt w:val="decimal"/>
      <w:lvlText w:val="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6" w15:restartNumberingAfterBreak="0">
    <w:nsid w:val="5C38165F"/>
    <w:multiLevelType w:val="hybridMultilevel"/>
    <w:tmpl w:val="F9DC2E5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60AD26E0"/>
    <w:multiLevelType w:val="hybridMultilevel"/>
    <w:tmpl w:val="6EAC40E0"/>
    <w:lvl w:ilvl="0" w:tplc="2DBAADAE">
      <w:numFmt w:val="bullet"/>
      <w:lvlText w:val="•"/>
      <w:lvlJc w:val="left"/>
      <w:pPr>
        <w:ind w:left="720" w:hanging="360"/>
      </w:pPr>
      <w:rPr>
        <w:rFonts w:ascii="Arial" w:eastAsia="Calibri" w:hAnsi="Arial" w:cs="Arial"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6536103E"/>
    <w:multiLevelType w:val="hybridMultilevel"/>
    <w:tmpl w:val="89D89066"/>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9" w15:restartNumberingAfterBreak="0">
    <w:nsid w:val="735D7616"/>
    <w:multiLevelType w:val="hybridMultilevel"/>
    <w:tmpl w:val="150E202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741F1E2E"/>
    <w:multiLevelType w:val="hybridMultilevel"/>
    <w:tmpl w:val="ECD8A48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7A414FD9"/>
    <w:multiLevelType w:val="hybridMultilevel"/>
    <w:tmpl w:val="FF32EEF0"/>
    <w:lvl w:ilvl="0" w:tplc="1C0A000D">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257AA9"/>
    <w:multiLevelType w:val="hybridMultilevel"/>
    <w:tmpl w:val="C826026E"/>
    <w:lvl w:ilvl="0" w:tplc="1C0A000D">
      <w:start w:val="1"/>
      <w:numFmt w:val="bullet"/>
      <w:lvlText w:val=""/>
      <w:lvlJc w:val="left"/>
      <w:pPr>
        <w:tabs>
          <w:tab w:val="num" w:pos="1068"/>
        </w:tabs>
        <w:ind w:left="1068" w:hanging="360"/>
      </w:pPr>
      <w:rPr>
        <w:rFonts w:ascii="Wingdings" w:hAnsi="Wingdings" w:hint="default"/>
      </w:rPr>
    </w:lvl>
    <w:lvl w:ilvl="1" w:tplc="84FC48B2">
      <w:numFmt w:val="bullet"/>
      <w:lvlText w:val="-"/>
      <w:lvlJc w:val="left"/>
      <w:pPr>
        <w:ind w:left="1788" w:hanging="360"/>
      </w:pPr>
      <w:rPr>
        <w:rFonts w:ascii="Calibri" w:eastAsia="Times New Roman" w:hAnsi="Calibri" w:cs="Calibri"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num w:numId="1" w16cid:durableId="33776631">
    <w:abstractNumId w:val="11"/>
  </w:num>
  <w:num w:numId="2" w16cid:durableId="1837333949">
    <w:abstractNumId w:val="12"/>
  </w:num>
  <w:num w:numId="3" w16cid:durableId="1605117835">
    <w:abstractNumId w:val="0"/>
  </w:num>
  <w:num w:numId="4" w16cid:durableId="847863848">
    <w:abstractNumId w:val="15"/>
  </w:num>
  <w:num w:numId="5" w16cid:durableId="943270157">
    <w:abstractNumId w:val="13"/>
  </w:num>
  <w:num w:numId="6" w16cid:durableId="946038318">
    <w:abstractNumId w:val="22"/>
  </w:num>
  <w:num w:numId="7" w16cid:durableId="1582760663">
    <w:abstractNumId w:val="2"/>
  </w:num>
  <w:num w:numId="8" w16cid:durableId="312804308">
    <w:abstractNumId w:val="8"/>
  </w:num>
  <w:num w:numId="9" w16cid:durableId="188108740">
    <w:abstractNumId w:val="7"/>
  </w:num>
  <w:num w:numId="10" w16cid:durableId="1842886905">
    <w:abstractNumId w:val="21"/>
  </w:num>
  <w:num w:numId="11" w16cid:durableId="22708086">
    <w:abstractNumId w:val="20"/>
  </w:num>
  <w:num w:numId="12" w16cid:durableId="1046872534">
    <w:abstractNumId w:val="3"/>
  </w:num>
  <w:num w:numId="13" w16cid:durableId="1482775461">
    <w:abstractNumId w:val="4"/>
  </w:num>
  <w:num w:numId="14" w16cid:durableId="1261990066">
    <w:abstractNumId w:val="9"/>
  </w:num>
  <w:num w:numId="15" w16cid:durableId="239826837">
    <w:abstractNumId w:val="19"/>
  </w:num>
  <w:num w:numId="16" w16cid:durableId="1518471049">
    <w:abstractNumId w:val="16"/>
  </w:num>
  <w:num w:numId="17" w16cid:durableId="372467213">
    <w:abstractNumId w:val="14"/>
  </w:num>
  <w:num w:numId="18" w16cid:durableId="967510072">
    <w:abstractNumId w:val="10"/>
  </w:num>
  <w:num w:numId="19" w16cid:durableId="754060992">
    <w:abstractNumId w:val="18"/>
  </w:num>
  <w:num w:numId="20" w16cid:durableId="1444878865">
    <w:abstractNumId w:val="6"/>
  </w:num>
  <w:num w:numId="21" w16cid:durableId="1510293956">
    <w:abstractNumId w:val="1"/>
  </w:num>
  <w:num w:numId="22" w16cid:durableId="910431222">
    <w:abstractNumId w:val="17"/>
  </w:num>
  <w:num w:numId="23" w16cid:durableId="156312956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12CB2"/>
    <w:rsid w:val="000011F9"/>
    <w:rsid w:val="000016CD"/>
    <w:rsid w:val="00003A0A"/>
    <w:rsid w:val="00004632"/>
    <w:rsid w:val="00004F81"/>
    <w:rsid w:val="00006462"/>
    <w:rsid w:val="000068C0"/>
    <w:rsid w:val="00007222"/>
    <w:rsid w:val="00010FDE"/>
    <w:rsid w:val="00011F24"/>
    <w:rsid w:val="00013D10"/>
    <w:rsid w:val="00013F6A"/>
    <w:rsid w:val="000143EC"/>
    <w:rsid w:val="0001513E"/>
    <w:rsid w:val="00015E68"/>
    <w:rsid w:val="000177DD"/>
    <w:rsid w:val="00017F11"/>
    <w:rsid w:val="00020903"/>
    <w:rsid w:val="000244B0"/>
    <w:rsid w:val="000265D1"/>
    <w:rsid w:val="000271EB"/>
    <w:rsid w:val="0003001A"/>
    <w:rsid w:val="00030225"/>
    <w:rsid w:val="0003262E"/>
    <w:rsid w:val="00034F08"/>
    <w:rsid w:val="0003620C"/>
    <w:rsid w:val="00036AC5"/>
    <w:rsid w:val="0004091E"/>
    <w:rsid w:val="00043BC2"/>
    <w:rsid w:val="00046C5C"/>
    <w:rsid w:val="00047BAE"/>
    <w:rsid w:val="000506BF"/>
    <w:rsid w:val="00050A9C"/>
    <w:rsid w:val="00050E20"/>
    <w:rsid w:val="000540EB"/>
    <w:rsid w:val="000548A9"/>
    <w:rsid w:val="0005520D"/>
    <w:rsid w:val="000645F2"/>
    <w:rsid w:val="000701F4"/>
    <w:rsid w:val="0007025C"/>
    <w:rsid w:val="00073A02"/>
    <w:rsid w:val="000761CE"/>
    <w:rsid w:val="00082452"/>
    <w:rsid w:val="000826ED"/>
    <w:rsid w:val="00082E05"/>
    <w:rsid w:val="00084823"/>
    <w:rsid w:val="00084C25"/>
    <w:rsid w:val="000908AB"/>
    <w:rsid w:val="00094C26"/>
    <w:rsid w:val="00094ED6"/>
    <w:rsid w:val="00094F6D"/>
    <w:rsid w:val="0009505D"/>
    <w:rsid w:val="00095077"/>
    <w:rsid w:val="00096B42"/>
    <w:rsid w:val="00096CB2"/>
    <w:rsid w:val="00096F00"/>
    <w:rsid w:val="00097308"/>
    <w:rsid w:val="000A0BA2"/>
    <w:rsid w:val="000A0D68"/>
    <w:rsid w:val="000A216F"/>
    <w:rsid w:val="000A2EE6"/>
    <w:rsid w:val="000A3C3C"/>
    <w:rsid w:val="000A433B"/>
    <w:rsid w:val="000A5CA1"/>
    <w:rsid w:val="000A5F7F"/>
    <w:rsid w:val="000A70C8"/>
    <w:rsid w:val="000A7A72"/>
    <w:rsid w:val="000B4399"/>
    <w:rsid w:val="000B459A"/>
    <w:rsid w:val="000B459C"/>
    <w:rsid w:val="000B46F1"/>
    <w:rsid w:val="000B492D"/>
    <w:rsid w:val="000B4D19"/>
    <w:rsid w:val="000B500F"/>
    <w:rsid w:val="000B5CF2"/>
    <w:rsid w:val="000B6019"/>
    <w:rsid w:val="000B6E33"/>
    <w:rsid w:val="000B71E2"/>
    <w:rsid w:val="000B73F6"/>
    <w:rsid w:val="000C033F"/>
    <w:rsid w:val="000C046F"/>
    <w:rsid w:val="000C1EFB"/>
    <w:rsid w:val="000C2868"/>
    <w:rsid w:val="000C34BC"/>
    <w:rsid w:val="000C4CC4"/>
    <w:rsid w:val="000C5CA7"/>
    <w:rsid w:val="000C7AB2"/>
    <w:rsid w:val="000D0930"/>
    <w:rsid w:val="000D2CA6"/>
    <w:rsid w:val="000D5828"/>
    <w:rsid w:val="000E0388"/>
    <w:rsid w:val="000E08D4"/>
    <w:rsid w:val="000E418B"/>
    <w:rsid w:val="000E5A8B"/>
    <w:rsid w:val="000F051F"/>
    <w:rsid w:val="000F0F2C"/>
    <w:rsid w:val="000F11E6"/>
    <w:rsid w:val="000F3669"/>
    <w:rsid w:val="000F38DA"/>
    <w:rsid w:val="000F3E13"/>
    <w:rsid w:val="000F60B5"/>
    <w:rsid w:val="000F6D8F"/>
    <w:rsid w:val="000F6FF8"/>
    <w:rsid w:val="0010285D"/>
    <w:rsid w:val="00102ED5"/>
    <w:rsid w:val="00103D55"/>
    <w:rsid w:val="001041D1"/>
    <w:rsid w:val="00104343"/>
    <w:rsid w:val="001055C4"/>
    <w:rsid w:val="0010583D"/>
    <w:rsid w:val="0010756F"/>
    <w:rsid w:val="001076FA"/>
    <w:rsid w:val="00107A8F"/>
    <w:rsid w:val="00107CEF"/>
    <w:rsid w:val="001106EE"/>
    <w:rsid w:val="00111B09"/>
    <w:rsid w:val="00111E51"/>
    <w:rsid w:val="00114E43"/>
    <w:rsid w:val="001151C2"/>
    <w:rsid w:val="00116BEE"/>
    <w:rsid w:val="001205CE"/>
    <w:rsid w:val="00123280"/>
    <w:rsid w:val="00123910"/>
    <w:rsid w:val="0012457F"/>
    <w:rsid w:val="00125952"/>
    <w:rsid w:val="00125C3F"/>
    <w:rsid w:val="001261C2"/>
    <w:rsid w:val="00126B7B"/>
    <w:rsid w:val="00126BD2"/>
    <w:rsid w:val="001311C9"/>
    <w:rsid w:val="00132A5F"/>
    <w:rsid w:val="00133C52"/>
    <w:rsid w:val="00135EC1"/>
    <w:rsid w:val="00135F25"/>
    <w:rsid w:val="00137EBA"/>
    <w:rsid w:val="00141B33"/>
    <w:rsid w:val="00142733"/>
    <w:rsid w:val="00144E95"/>
    <w:rsid w:val="001467ED"/>
    <w:rsid w:val="00146A84"/>
    <w:rsid w:val="0015143B"/>
    <w:rsid w:val="001527E7"/>
    <w:rsid w:val="0015443B"/>
    <w:rsid w:val="0015453B"/>
    <w:rsid w:val="00154D47"/>
    <w:rsid w:val="00154F44"/>
    <w:rsid w:val="0015564A"/>
    <w:rsid w:val="0015575E"/>
    <w:rsid w:val="00155EAC"/>
    <w:rsid w:val="0015612C"/>
    <w:rsid w:val="001566FA"/>
    <w:rsid w:val="00156B66"/>
    <w:rsid w:val="001577E5"/>
    <w:rsid w:val="00157E9D"/>
    <w:rsid w:val="0016251D"/>
    <w:rsid w:val="001627C0"/>
    <w:rsid w:val="00162801"/>
    <w:rsid w:val="00163F12"/>
    <w:rsid w:val="0016588D"/>
    <w:rsid w:val="00166F8B"/>
    <w:rsid w:val="001700AB"/>
    <w:rsid w:val="00171C9B"/>
    <w:rsid w:val="001763DA"/>
    <w:rsid w:val="00181185"/>
    <w:rsid w:val="00181506"/>
    <w:rsid w:val="0018272C"/>
    <w:rsid w:val="001836A7"/>
    <w:rsid w:val="00184601"/>
    <w:rsid w:val="001853BA"/>
    <w:rsid w:val="00185C13"/>
    <w:rsid w:val="00185CB3"/>
    <w:rsid w:val="0018739E"/>
    <w:rsid w:val="0019064D"/>
    <w:rsid w:val="001926C4"/>
    <w:rsid w:val="001926CC"/>
    <w:rsid w:val="00193281"/>
    <w:rsid w:val="00194148"/>
    <w:rsid w:val="00194700"/>
    <w:rsid w:val="00194A31"/>
    <w:rsid w:val="00194C54"/>
    <w:rsid w:val="0019678E"/>
    <w:rsid w:val="00197808"/>
    <w:rsid w:val="00197CCB"/>
    <w:rsid w:val="001A17E9"/>
    <w:rsid w:val="001A394B"/>
    <w:rsid w:val="001A426C"/>
    <w:rsid w:val="001A4581"/>
    <w:rsid w:val="001A5C9E"/>
    <w:rsid w:val="001A6D1F"/>
    <w:rsid w:val="001B01FD"/>
    <w:rsid w:val="001B1003"/>
    <w:rsid w:val="001B1ECC"/>
    <w:rsid w:val="001B35AB"/>
    <w:rsid w:val="001B36F4"/>
    <w:rsid w:val="001B4981"/>
    <w:rsid w:val="001B4BB3"/>
    <w:rsid w:val="001B5067"/>
    <w:rsid w:val="001B5CD3"/>
    <w:rsid w:val="001C018B"/>
    <w:rsid w:val="001C16F1"/>
    <w:rsid w:val="001C2581"/>
    <w:rsid w:val="001C2772"/>
    <w:rsid w:val="001C40E2"/>
    <w:rsid w:val="001C681C"/>
    <w:rsid w:val="001C6FCC"/>
    <w:rsid w:val="001C7A41"/>
    <w:rsid w:val="001D1C5B"/>
    <w:rsid w:val="001D2B14"/>
    <w:rsid w:val="001D4C9D"/>
    <w:rsid w:val="001D4CD2"/>
    <w:rsid w:val="001D4D4D"/>
    <w:rsid w:val="001D4F57"/>
    <w:rsid w:val="001E0297"/>
    <w:rsid w:val="001E0792"/>
    <w:rsid w:val="001E1EC3"/>
    <w:rsid w:val="001E2841"/>
    <w:rsid w:val="001E4B64"/>
    <w:rsid w:val="001E57FE"/>
    <w:rsid w:val="001E61EE"/>
    <w:rsid w:val="001E621F"/>
    <w:rsid w:val="001E65C3"/>
    <w:rsid w:val="001E6F59"/>
    <w:rsid w:val="001E71C4"/>
    <w:rsid w:val="001E7AF3"/>
    <w:rsid w:val="001F0E44"/>
    <w:rsid w:val="001F2585"/>
    <w:rsid w:val="001F32D4"/>
    <w:rsid w:val="001F3A5B"/>
    <w:rsid w:val="001F3BD3"/>
    <w:rsid w:val="001F4326"/>
    <w:rsid w:val="001F63FC"/>
    <w:rsid w:val="002001ED"/>
    <w:rsid w:val="00200FD3"/>
    <w:rsid w:val="00201192"/>
    <w:rsid w:val="00204A62"/>
    <w:rsid w:val="002054DC"/>
    <w:rsid w:val="002058D0"/>
    <w:rsid w:val="00205C6F"/>
    <w:rsid w:val="00206B3C"/>
    <w:rsid w:val="00210B85"/>
    <w:rsid w:val="002130F2"/>
    <w:rsid w:val="00213E15"/>
    <w:rsid w:val="00215232"/>
    <w:rsid w:val="00217A6D"/>
    <w:rsid w:val="00220FBF"/>
    <w:rsid w:val="00220FDC"/>
    <w:rsid w:val="0022221F"/>
    <w:rsid w:val="0022250E"/>
    <w:rsid w:val="0022354B"/>
    <w:rsid w:val="00225CFD"/>
    <w:rsid w:val="00225F58"/>
    <w:rsid w:val="002264FB"/>
    <w:rsid w:val="00226969"/>
    <w:rsid w:val="00226B20"/>
    <w:rsid w:val="0023017B"/>
    <w:rsid w:val="00231054"/>
    <w:rsid w:val="002362FC"/>
    <w:rsid w:val="00240C6F"/>
    <w:rsid w:val="00241099"/>
    <w:rsid w:val="0024123F"/>
    <w:rsid w:val="00242295"/>
    <w:rsid w:val="00242BF1"/>
    <w:rsid w:val="0024760A"/>
    <w:rsid w:val="00250D57"/>
    <w:rsid w:val="002513F0"/>
    <w:rsid w:val="0025217A"/>
    <w:rsid w:val="00252A96"/>
    <w:rsid w:val="002536E8"/>
    <w:rsid w:val="00254995"/>
    <w:rsid w:val="002576D2"/>
    <w:rsid w:val="00260CB5"/>
    <w:rsid w:val="00263175"/>
    <w:rsid w:val="00263385"/>
    <w:rsid w:val="00264165"/>
    <w:rsid w:val="0026536F"/>
    <w:rsid w:val="00267EAF"/>
    <w:rsid w:val="0027023E"/>
    <w:rsid w:val="0027048F"/>
    <w:rsid w:val="002712E5"/>
    <w:rsid w:val="00271EBC"/>
    <w:rsid w:val="002731B8"/>
    <w:rsid w:val="00273F0A"/>
    <w:rsid w:val="00274D79"/>
    <w:rsid w:val="00275624"/>
    <w:rsid w:val="002757CD"/>
    <w:rsid w:val="002769C0"/>
    <w:rsid w:val="00282F56"/>
    <w:rsid w:val="0028522B"/>
    <w:rsid w:val="00285D3E"/>
    <w:rsid w:val="00286331"/>
    <w:rsid w:val="00286488"/>
    <w:rsid w:val="00287198"/>
    <w:rsid w:val="002909E3"/>
    <w:rsid w:val="00291BA0"/>
    <w:rsid w:val="00291D75"/>
    <w:rsid w:val="00292BCB"/>
    <w:rsid w:val="00292C08"/>
    <w:rsid w:val="00292F3E"/>
    <w:rsid w:val="00294CA9"/>
    <w:rsid w:val="002952BF"/>
    <w:rsid w:val="002957E4"/>
    <w:rsid w:val="002A19EE"/>
    <w:rsid w:val="002A230A"/>
    <w:rsid w:val="002A2D61"/>
    <w:rsid w:val="002A31AF"/>
    <w:rsid w:val="002A3966"/>
    <w:rsid w:val="002A4B06"/>
    <w:rsid w:val="002A6124"/>
    <w:rsid w:val="002A67C8"/>
    <w:rsid w:val="002A7A7A"/>
    <w:rsid w:val="002B184D"/>
    <w:rsid w:val="002B4470"/>
    <w:rsid w:val="002B575D"/>
    <w:rsid w:val="002B64B2"/>
    <w:rsid w:val="002B7BE2"/>
    <w:rsid w:val="002C1C39"/>
    <w:rsid w:val="002C304B"/>
    <w:rsid w:val="002C39F4"/>
    <w:rsid w:val="002C4677"/>
    <w:rsid w:val="002C4A55"/>
    <w:rsid w:val="002C5A61"/>
    <w:rsid w:val="002C63A3"/>
    <w:rsid w:val="002C6678"/>
    <w:rsid w:val="002D01AA"/>
    <w:rsid w:val="002D1B9A"/>
    <w:rsid w:val="002D1C18"/>
    <w:rsid w:val="002D34C8"/>
    <w:rsid w:val="002D45CB"/>
    <w:rsid w:val="002D6C57"/>
    <w:rsid w:val="002D7563"/>
    <w:rsid w:val="002E23A2"/>
    <w:rsid w:val="002E4C5E"/>
    <w:rsid w:val="002E5E00"/>
    <w:rsid w:val="002F02C5"/>
    <w:rsid w:val="002F2FAB"/>
    <w:rsid w:val="002F377F"/>
    <w:rsid w:val="002F5DD0"/>
    <w:rsid w:val="0030039A"/>
    <w:rsid w:val="003011A1"/>
    <w:rsid w:val="00310D40"/>
    <w:rsid w:val="00311BA6"/>
    <w:rsid w:val="00311CD7"/>
    <w:rsid w:val="003137CF"/>
    <w:rsid w:val="00313955"/>
    <w:rsid w:val="0031450B"/>
    <w:rsid w:val="00314F84"/>
    <w:rsid w:val="00323964"/>
    <w:rsid w:val="00323B7B"/>
    <w:rsid w:val="0032560D"/>
    <w:rsid w:val="003266CB"/>
    <w:rsid w:val="00326882"/>
    <w:rsid w:val="003304D0"/>
    <w:rsid w:val="003307EF"/>
    <w:rsid w:val="003308A5"/>
    <w:rsid w:val="00330EF8"/>
    <w:rsid w:val="00331868"/>
    <w:rsid w:val="003342F8"/>
    <w:rsid w:val="003346ED"/>
    <w:rsid w:val="00334A96"/>
    <w:rsid w:val="00335948"/>
    <w:rsid w:val="00336119"/>
    <w:rsid w:val="00336352"/>
    <w:rsid w:val="00340192"/>
    <w:rsid w:val="0034029E"/>
    <w:rsid w:val="00340AC7"/>
    <w:rsid w:val="00341C0F"/>
    <w:rsid w:val="003432DD"/>
    <w:rsid w:val="00344B8B"/>
    <w:rsid w:val="00345771"/>
    <w:rsid w:val="003460D8"/>
    <w:rsid w:val="003468B4"/>
    <w:rsid w:val="003478EC"/>
    <w:rsid w:val="0035041F"/>
    <w:rsid w:val="003506C3"/>
    <w:rsid w:val="00353942"/>
    <w:rsid w:val="00354AC8"/>
    <w:rsid w:val="00354F5A"/>
    <w:rsid w:val="00355A27"/>
    <w:rsid w:val="00357B3A"/>
    <w:rsid w:val="00360227"/>
    <w:rsid w:val="00361CAB"/>
    <w:rsid w:val="00362DB7"/>
    <w:rsid w:val="00362F26"/>
    <w:rsid w:val="00363442"/>
    <w:rsid w:val="00366708"/>
    <w:rsid w:val="003721BC"/>
    <w:rsid w:val="00372557"/>
    <w:rsid w:val="00374428"/>
    <w:rsid w:val="003754A4"/>
    <w:rsid w:val="003769A7"/>
    <w:rsid w:val="0038024B"/>
    <w:rsid w:val="00380365"/>
    <w:rsid w:val="0038087B"/>
    <w:rsid w:val="0038093A"/>
    <w:rsid w:val="00381380"/>
    <w:rsid w:val="0038263A"/>
    <w:rsid w:val="00383E91"/>
    <w:rsid w:val="003842C1"/>
    <w:rsid w:val="003864E7"/>
    <w:rsid w:val="00391C69"/>
    <w:rsid w:val="0039314B"/>
    <w:rsid w:val="00395211"/>
    <w:rsid w:val="00395F33"/>
    <w:rsid w:val="00396EE2"/>
    <w:rsid w:val="003A05BA"/>
    <w:rsid w:val="003A245C"/>
    <w:rsid w:val="003A374B"/>
    <w:rsid w:val="003A52DE"/>
    <w:rsid w:val="003A5DAE"/>
    <w:rsid w:val="003A6607"/>
    <w:rsid w:val="003A7DBE"/>
    <w:rsid w:val="003B0743"/>
    <w:rsid w:val="003B1B15"/>
    <w:rsid w:val="003B267D"/>
    <w:rsid w:val="003B44C0"/>
    <w:rsid w:val="003B5064"/>
    <w:rsid w:val="003B51F3"/>
    <w:rsid w:val="003B76DC"/>
    <w:rsid w:val="003B7939"/>
    <w:rsid w:val="003B7BEE"/>
    <w:rsid w:val="003C3891"/>
    <w:rsid w:val="003C3B52"/>
    <w:rsid w:val="003C3E52"/>
    <w:rsid w:val="003C475D"/>
    <w:rsid w:val="003C54AD"/>
    <w:rsid w:val="003C700C"/>
    <w:rsid w:val="003C7B2F"/>
    <w:rsid w:val="003D10E0"/>
    <w:rsid w:val="003D1804"/>
    <w:rsid w:val="003D2220"/>
    <w:rsid w:val="003D2340"/>
    <w:rsid w:val="003D33B3"/>
    <w:rsid w:val="003D3F0A"/>
    <w:rsid w:val="003D5D43"/>
    <w:rsid w:val="003D6F0F"/>
    <w:rsid w:val="003D71B4"/>
    <w:rsid w:val="003E0A1A"/>
    <w:rsid w:val="003E12F5"/>
    <w:rsid w:val="003E324B"/>
    <w:rsid w:val="003E3A5B"/>
    <w:rsid w:val="003E7427"/>
    <w:rsid w:val="003E7FBB"/>
    <w:rsid w:val="003F038A"/>
    <w:rsid w:val="003F079B"/>
    <w:rsid w:val="003F12EB"/>
    <w:rsid w:val="003F2B23"/>
    <w:rsid w:val="003F4C2E"/>
    <w:rsid w:val="0040066D"/>
    <w:rsid w:val="00400742"/>
    <w:rsid w:val="00402371"/>
    <w:rsid w:val="004028A5"/>
    <w:rsid w:val="00403CFA"/>
    <w:rsid w:val="00404904"/>
    <w:rsid w:val="00406498"/>
    <w:rsid w:val="0041144F"/>
    <w:rsid w:val="00412250"/>
    <w:rsid w:val="0041424A"/>
    <w:rsid w:val="00414E0E"/>
    <w:rsid w:val="004157A3"/>
    <w:rsid w:val="00417437"/>
    <w:rsid w:val="00420020"/>
    <w:rsid w:val="00421776"/>
    <w:rsid w:val="00421BDD"/>
    <w:rsid w:val="00422C57"/>
    <w:rsid w:val="00423961"/>
    <w:rsid w:val="004244E5"/>
    <w:rsid w:val="004253B8"/>
    <w:rsid w:val="00425656"/>
    <w:rsid w:val="00426B43"/>
    <w:rsid w:val="00426C31"/>
    <w:rsid w:val="004305E9"/>
    <w:rsid w:val="00431EDD"/>
    <w:rsid w:val="00432D59"/>
    <w:rsid w:val="00434572"/>
    <w:rsid w:val="00434AB2"/>
    <w:rsid w:val="00435231"/>
    <w:rsid w:val="00441425"/>
    <w:rsid w:val="00442E65"/>
    <w:rsid w:val="00444068"/>
    <w:rsid w:val="00445B5D"/>
    <w:rsid w:val="00446D95"/>
    <w:rsid w:val="00447580"/>
    <w:rsid w:val="00452927"/>
    <w:rsid w:val="0045582A"/>
    <w:rsid w:val="0045733A"/>
    <w:rsid w:val="00457C4B"/>
    <w:rsid w:val="00457E67"/>
    <w:rsid w:val="00457F6F"/>
    <w:rsid w:val="0046014E"/>
    <w:rsid w:val="00460C4F"/>
    <w:rsid w:val="00460F4F"/>
    <w:rsid w:val="00461230"/>
    <w:rsid w:val="00461574"/>
    <w:rsid w:val="00462A21"/>
    <w:rsid w:val="00463B11"/>
    <w:rsid w:val="00463FF0"/>
    <w:rsid w:val="00464C50"/>
    <w:rsid w:val="004678C3"/>
    <w:rsid w:val="00470605"/>
    <w:rsid w:val="004712F4"/>
    <w:rsid w:val="0047163A"/>
    <w:rsid w:val="00471B5C"/>
    <w:rsid w:val="00475BC2"/>
    <w:rsid w:val="00475DBD"/>
    <w:rsid w:val="00476913"/>
    <w:rsid w:val="004769F1"/>
    <w:rsid w:val="00476A17"/>
    <w:rsid w:val="00477A8C"/>
    <w:rsid w:val="00482B6D"/>
    <w:rsid w:val="00482D77"/>
    <w:rsid w:val="004834A9"/>
    <w:rsid w:val="00483841"/>
    <w:rsid w:val="00486E96"/>
    <w:rsid w:val="00487A2E"/>
    <w:rsid w:val="00487CAA"/>
    <w:rsid w:val="004903F5"/>
    <w:rsid w:val="004904DE"/>
    <w:rsid w:val="00491329"/>
    <w:rsid w:val="0049352E"/>
    <w:rsid w:val="00493B47"/>
    <w:rsid w:val="0049409E"/>
    <w:rsid w:val="004958FA"/>
    <w:rsid w:val="004959E5"/>
    <w:rsid w:val="00495A8E"/>
    <w:rsid w:val="004A01A9"/>
    <w:rsid w:val="004A03A7"/>
    <w:rsid w:val="004A09F7"/>
    <w:rsid w:val="004A10ED"/>
    <w:rsid w:val="004A14A6"/>
    <w:rsid w:val="004A1719"/>
    <w:rsid w:val="004A1824"/>
    <w:rsid w:val="004A19EF"/>
    <w:rsid w:val="004A3618"/>
    <w:rsid w:val="004A4957"/>
    <w:rsid w:val="004A4BA6"/>
    <w:rsid w:val="004A5F8C"/>
    <w:rsid w:val="004B0A11"/>
    <w:rsid w:val="004B35F3"/>
    <w:rsid w:val="004B4AA3"/>
    <w:rsid w:val="004B5407"/>
    <w:rsid w:val="004B632B"/>
    <w:rsid w:val="004B7C95"/>
    <w:rsid w:val="004C2614"/>
    <w:rsid w:val="004C36B1"/>
    <w:rsid w:val="004C46DA"/>
    <w:rsid w:val="004C50C1"/>
    <w:rsid w:val="004C5A5E"/>
    <w:rsid w:val="004C5E13"/>
    <w:rsid w:val="004C63DA"/>
    <w:rsid w:val="004C6472"/>
    <w:rsid w:val="004D0F25"/>
    <w:rsid w:val="004D0F69"/>
    <w:rsid w:val="004D4479"/>
    <w:rsid w:val="004D5070"/>
    <w:rsid w:val="004D5E5F"/>
    <w:rsid w:val="004D66EC"/>
    <w:rsid w:val="004E20D3"/>
    <w:rsid w:val="004E6A3C"/>
    <w:rsid w:val="004E72AF"/>
    <w:rsid w:val="004F0460"/>
    <w:rsid w:val="004F1A3D"/>
    <w:rsid w:val="004F2608"/>
    <w:rsid w:val="004F5284"/>
    <w:rsid w:val="004F667E"/>
    <w:rsid w:val="004F7760"/>
    <w:rsid w:val="005010C0"/>
    <w:rsid w:val="00501132"/>
    <w:rsid w:val="00501883"/>
    <w:rsid w:val="005019E4"/>
    <w:rsid w:val="00501A57"/>
    <w:rsid w:val="0050261A"/>
    <w:rsid w:val="00503090"/>
    <w:rsid w:val="00505389"/>
    <w:rsid w:val="005053B9"/>
    <w:rsid w:val="00505DFB"/>
    <w:rsid w:val="00506B16"/>
    <w:rsid w:val="00510EE7"/>
    <w:rsid w:val="005110B3"/>
    <w:rsid w:val="0051173F"/>
    <w:rsid w:val="0051432A"/>
    <w:rsid w:val="00514AD6"/>
    <w:rsid w:val="00514ED8"/>
    <w:rsid w:val="00516797"/>
    <w:rsid w:val="00517C4A"/>
    <w:rsid w:val="0052071C"/>
    <w:rsid w:val="005216F0"/>
    <w:rsid w:val="00521D0B"/>
    <w:rsid w:val="00522EC0"/>
    <w:rsid w:val="005230E5"/>
    <w:rsid w:val="00523D8C"/>
    <w:rsid w:val="0052446F"/>
    <w:rsid w:val="00524DCE"/>
    <w:rsid w:val="005259D9"/>
    <w:rsid w:val="0052659C"/>
    <w:rsid w:val="005269CF"/>
    <w:rsid w:val="0052769E"/>
    <w:rsid w:val="0052799A"/>
    <w:rsid w:val="00527B25"/>
    <w:rsid w:val="00530541"/>
    <w:rsid w:val="00531F7A"/>
    <w:rsid w:val="00533CCC"/>
    <w:rsid w:val="005342D6"/>
    <w:rsid w:val="0053488D"/>
    <w:rsid w:val="0053492E"/>
    <w:rsid w:val="00534CD6"/>
    <w:rsid w:val="00541B60"/>
    <w:rsid w:val="005420CA"/>
    <w:rsid w:val="00542A33"/>
    <w:rsid w:val="00542F00"/>
    <w:rsid w:val="00543211"/>
    <w:rsid w:val="00543931"/>
    <w:rsid w:val="00547B46"/>
    <w:rsid w:val="0055074E"/>
    <w:rsid w:val="005512D9"/>
    <w:rsid w:val="00551591"/>
    <w:rsid w:val="005515B1"/>
    <w:rsid w:val="0055166E"/>
    <w:rsid w:val="0055329B"/>
    <w:rsid w:val="005544CB"/>
    <w:rsid w:val="0055514A"/>
    <w:rsid w:val="00560017"/>
    <w:rsid w:val="00560116"/>
    <w:rsid w:val="00560124"/>
    <w:rsid w:val="0056136D"/>
    <w:rsid w:val="00561A48"/>
    <w:rsid w:val="00561C6D"/>
    <w:rsid w:val="00564639"/>
    <w:rsid w:val="00564915"/>
    <w:rsid w:val="00565469"/>
    <w:rsid w:val="00566F9F"/>
    <w:rsid w:val="005676E2"/>
    <w:rsid w:val="00573430"/>
    <w:rsid w:val="0057511D"/>
    <w:rsid w:val="00576C7D"/>
    <w:rsid w:val="00576D47"/>
    <w:rsid w:val="005776BD"/>
    <w:rsid w:val="00577C35"/>
    <w:rsid w:val="00580E30"/>
    <w:rsid w:val="005827EA"/>
    <w:rsid w:val="00582A2A"/>
    <w:rsid w:val="00583030"/>
    <w:rsid w:val="005832F9"/>
    <w:rsid w:val="00585444"/>
    <w:rsid w:val="005867E3"/>
    <w:rsid w:val="00587252"/>
    <w:rsid w:val="00587D73"/>
    <w:rsid w:val="005914D3"/>
    <w:rsid w:val="005923C8"/>
    <w:rsid w:val="0059313D"/>
    <w:rsid w:val="005940E7"/>
    <w:rsid w:val="00597BA3"/>
    <w:rsid w:val="00597E02"/>
    <w:rsid w:val="00597EF7"/>
    <w:rsid w:val="005A176E"/>
    <w:rsid w:val="005A2127"/>
    <w:rsid w:val="005A2BD5"/>
    <w:rsid w:val="005A2D91"/>
    <w:rsid w:val="005A37C7"/>
    <w:rsid w:val="005A3916"/>
    <w:rsid w:val="005A460E"/>
    <w:rsid w:val="005A47AA"/>
    <w:rsid w:val="005A5542"/>
    <w:rsid w:val="005A6576"/>
    <w:rsid w:val="005B07D2"/>
    <w:rsid w:val="005B0C29"/>
    <w:rsid w:val="005B1EAE"/>
    <w:rsid w:val="005B398C"/>
    <w:rsid w:val="005B4FFD"/>
    <w:rsid w:val="005C048B"/>
    <w:rsid w:val="005C2167"/>
    <w:rsid w:val="005C2DA0"/>
    <w:rsid w:val="005C4B92"/>
    <w:rsid w:val="005C64E6"/>
    <w:rsid w:val="005C6EA1"/>
    <w:rsid w:val="005C76F5"/>
    <w:rsid w:val="005D0BAA"/>
    <w:rsid w:val="005D1BB3"/>
    <w:rsid w:val="005D242D"/>
    <w:rsid w:val="005D2773"/>
    <w:rsid w:val="005D296C"/>
    <w:rsid w:val="005D2B29"/>
    <w:rsid w:val="005D32EE"/>
    <w:rsid w:val="005D4DAD"/>
    <w:rsid w:val="005D5B67"/>
    <w:rsid w:val="005D5FE9"/>
    <w:rsid w:val="005D60AE"/>
    <w:rsid w:val="005E388A"/>
    <w:rsid w:val="005E4A83"/>
    <w:rsid w:val="005E6FCD"/>
    <w:rsid w:val="005F2139"/>
    <w:rsid w:val="005F367E"/>
    <w:rsid w:val="005F49F4"/>
    <w:rsid w:val="005F5D26"/>
    <w:rsid w:val="005F7A2C"/>
    <w:rsid w:val="00601EB7"/>
    <w:rsid w:val="00602F0E"/>
    <w:rsid w:val="00603A0D"/>
    <w:rsid w:val="0060510E"/>
    <w:rsid w:val="00605395"/>
    <w:rsid w:val="00606246"/>
    <w:rsid w:val="00606A01"/>
    <w:rsid w:val="00607102"/>
    <w:rsid w:val="0060740B"/>
    <w:rsid w:val="00612D94"/>
    <w:rsid w:val="00612F69"/>
    <w:rsid w:val="00612F96"/>
    <w:rsid w:val="0061335B"/>
    <w:rsid w:val="00614098"/>
    <w:rsid w:val="006163A6"/>
    <w:rsid w:val="006201EC"/>
    <w:rsid w:val="00620E02"/>
    <w:rsid w:val="00620FE5"/>
    <w:rsid w:val="00621183"/>
    <w:rsid w:val="00622427"/>
    <w:rsid w:val="006240A8"/>
    <w:rsid w:val="00625898"/>
    <w:rsid w:val="0062593C"/>
    <w:rsid w:val="00627FF1"/>
    <w:rsid w:val="00631145"/>
    <w:rsid w:val="0063114D"/>
    <w:rsid w:val="006341B4"/>
    <w:rsid w:val="00635BAF"/>
    <w:rsid w:val="00636DAF"/>
    <w:rsid w:val="00636DC4"/>
    <w:rsid w:val="00637B4C"/>
    <w:rsid w:val="00640EFA"/>
    <w:rsid w:val="00642263"/>
    <w:rsid w:val="006439A3"/>
    <w:rsid w:val="00643A13"/>
    <w:rsid w:val="00650302"/>
    <w:rsid w:val="00650C20"/>
    <w:rsid w:val="00653ADA"/>
    <w:rsid w:val="00653EE9"/>
    <w:rsid w:val="00653FE2"/>
    <w:rsid w:val="006560FD"/>
    <w:rsid w:val="0065695A"/>
    <w:rsid w:val="006617E8"/>
    <w:rsid w:val="00664E89"/>
    <w:rsid w:val="00665ECD"/>
    <w:rsid w:val="00665F40"/>
    <w:rsid w:val="00665FA1"/>
    <w:rsid w:val="00666D5B"/>
    <w:rsid w:val="00671C2E"/>
    <w:rsid w:val="006726D6"/>
    <w:rsid w:val="00673DD3"/>
    <w:rsid w:val="00680B86"/>
    <w:rsid w:val="00681A33"/>
    <w:rsid w:val="00686078"/>
    <w:rsid w:val="00686C2F"/>
    <w:rsid w:val="00687FA4"/>
    <w:rsid w:val="006901A9"/>
    <w:rsid w:val="00690656"/>
    <w:rsid w:val="006914EA"/>
    <w:rsid w:val="00693C1C"/>
    <w:rsid w:val="00693D9E"/>
    <w:rsid w:val="006954FD"/>
    <w:rsid w:val="006A04CB"/>
    <w:rsid w:val="006A0E76"/>
    <w:rsid w:val="006A253D"/>
    <w:rsid w:val="006A2D79"/>
    <w:rsid w:val="006A3847"/>
    <w:rsid w:val="006A4442"/>
    <w:rsid w:val="006A44E8"/>
    <w:rsid w:val="006A522D"/>
    <w:rsid w:val="006A55EB"/>
    <w:rsid w:val="006A7353"/>
    <w:rsid w:val="006B02CC"/>
    <w:rsid w:val="006B136E"/>
    <w:rsid w:val="006B2401"/>
    <w:rsid w:val="006B2C60"/>
    <w:rsid w:val="006B2C85"/>
    <w:rsid w:val="006B3528"/>
    <w:rsid w:val="006B3D59"/>
    <w:rsid w:val="006B4337"/>
    <w:rsid w:val="006B5092"/>
    <w:rsid w:val="006B5CFE"/>
    <w:rsid w:val="006B5FDD"/>
    <w:rsid w:val="006B7782"/>
    <w:rsid w:val="006B7936"/>
    <w:rsid w:val="006C0D6C"/>
    <w:rsid w:val="006C2022"/>
    <w:rsid w:val="006C36E4"/>
    <w:rsid w:val="006C4795"/>
    <w:rsid w:val="006C67CB"/>
    <w:rsid w:val="006C68F1"/>
    <w:rsid w:val="006C6CB9"/>
    <w:rsid w:val="006D07DF"/>
    <w:rsid w:val="006D0B87"/>
    <w:rsid w:val="006D187B"/>
    <w:rsid w:val="006D25C2"/>
    <w:rsid w:val="006D2DF3"/>
    <w:rsid w:val="006D2F01"/>
    <w:rsid w:val="006D35EE"/>
    <w:rsid w:val="006E0E9F"/>
    <w:rsid w:val="006E102A"/>
    <w:rsid w:val="006E12FE"/>
    <w:rsid w:val="006E1E4E"/>
    <w:rsid w:val="006E5002"/>
    <w:rsid w:val="006E5BA8"/>
    <w:rsid w:val="006E61A7"/>
    <w:rsid w:val="006E62E1"/>
    <w:rsid w:val="006E7D2F"/>
    <w:rsid w:val="006F1BC6"/>
    <w:rsid w:val="006F4656"/>
    <w:rsid w:val="006F59AA"/>
    <w:rsid w:val="006F5EF3"/>
    <w:rsid w:val="006F62FD"/>
    <w:rsid w:val="006F6AE2"/>
    <w:rsid w:val="006F723D"/>
    <w:rsid w:val="006F76ED"/>
    <w:rsid w:val="00700092"/>
    <w:rsid w:val="00700ED2"/>
    <w:rsid w:val="00701594"/>
    <w:rsid w:val="007024D8"/>
    <w:rsid w:val="00703DDF"/>
    <w:rsid w:val="00706CC3"/>
    <w:rsid w:val="007073C5"/>
    <w:rsid w:val="00710368"/>
    <w:rsid w:val="00710E28"/>
    <w:rsid w:val="00712840"/>
    <w:rsid w:val="00714DD1"/>
    <w:rsid w:val="007156DC"/>
    <w:rsid w:val="00715D08"/>
    <w:rsid w:val="00715D64"/>
    <w:rsid w:val="0071647E"/>
    <w:rsid w:val="00720A6C"/>
    <w:rsid w:val="00723EDE"/>
    <w:rsid w:val="00725BA2"/>
    <w:rsid w:val="00726CE3"/>
    <w:rsid w:val="0073064F"/>
    <w:rsid w:val="007325AB"/>
    <w:rsid w:val="007337D2"/>
    <w:rsid w:val="007339FD"/>
    <w:rsid w:val="007348B1"/>
    <w:rsid w:val="00734AC0"/>
    <w:rsid w:val="007357DF"/>
    <w:rsid w:val="00735C7E"/>
    <w:rsid w:val="007443B9"/>
    <w:rsid w:val="007446CF"/>
    <w:rsid w:val="00747601"/>
    <w:rsid w:val="0075028A"/>
    <w:rsid w:val="00752184"/>
    <w:rsid w:val="0075237F"/>
    <w:rsid w:val="0075246C"/>
    <w:rsid w:val="00752631"/>
    <w:rsid w:val="0075508A"/>
    <w:rsid w:val="00756B1C"/>
    <w:rsid w:val="00756EDC"/>
    <w:rsid w:val="0076013B"/>
    <w:rsid w:val="0076172E"/>
    <w:rsid w:val="007617BB"/>
    <w:rsid w:val="00763A74"/>
    <w:rsid w:val="00763F75"/>
    <w:rsid w:val="00763FE4"/>
    <w:rsid w:val="00767F61"/>
    <w:rsid w:val="0077352B"/>
    <w:rsid w:val="00773607"/>
    <w:rsid w:val="00774888"/>
    <w:rsid w:val="00774ED1"/>
    <w:rsid w:val="00774F32"/>
    <w:rsid w:val="00780794"/>
    <w:rsid w:val="00780FD4"/>
    <w:rsid w:val="00781FA6"/>
    <w:rsid w:val="00783F31"/>
    <w:rsid w:val="007856C1"/>
    <w:rsid w:val="007872B1"/>
    <w:rsid w:val="007879D5"/>
    <w:rsid w:val="00787C60"/>
    <w:rsid w:val="007916DA"/>
    <w:rsid w:val="00791E5F"/>
    <w:rsid w:val="007923CB"/>
    <w:rsid w:val="00792C80"/>
    <w:rsid w:val="00794986"/>
    <w:rsid w:val="00794A7B"/>
    <w:rsid w:val="00796035"/>
    <w:rsid w:val="0079637A"/>
    <w:rsid w:val="0079731D"/>
    <w:rsid w:val="00797320"/>
    <w:rsid w:val="007A018D"/>
    <w:rsid w:val="007A02AA"/>
    <w:rsid w:val="007A2959"/>
    <w:rsid w:val="007A3368"/>
    <w:rsid w:val="007A3431"/>
    <w:rsid w:val="007A38C0"/>
    <w:rsid w:val="007A4040"/>
    <w:rsid w:val="007A6166"/>
    <w:rsid w:val="007A7A4E"/>
    <w:rsid w:val="007B0C9F"/>
    <w:rsid w:val="007B1268"/>
    <w:rsid w:val="007B337E"/>
    <w:rsid w:val="007B3910"/>
    <w:rsid w:val="007B3FBA"/>
    <w:rsid w:val="007B6517"/>
    <w:rsid w:val="007C3246"/>
    <w:rsid w:val="007C425C"/>
    <w:rsid w:val="007C44A6"/>
    <w:rsid w:val="007C5232"/>
    <w:rsid w:val="007C5E51"/>
    <w:rsid w:val="007C69E1"/>
    <w:rsid w:val="007C7093"/>
    <w:rsid w:val="007C7C87"/>
    <w:rsid w:val="007D0B18"/>
    <w:rsid w:val="007D17EE"/>
    <w:rsid w:val="007D60F2"/>
    <w:rsid w:val="007D62D5"/>
    <w:rsid w:val="007D69E9"/>
    <w:rsid w:val="007D7A6C"/>
    <w:rsid w:val="007D7B36"/>
    <w:rsid w:val="007E1CFC"/>
    <w:rsid w:val="007E2FC0"/>
    <w:rsid w:val="007E4420"/>
    <w:rsid w:val="007E6DE4"/>
    <w:rsid w:val="007F077D"/>
    <w:rsid w:val="007F0933"/>
    <w:rsid w:val="007F0F94"/>
    <w:rsid w:val="007F1142"/>
    <w:rsid w:val="007F2BFD"/>
    <w:rsid w:val="007F2F22"/>
    <w:rsid w:val="007F3CDA"/>
    <w:rsid w:val="007F47D0"/>
    <w:rsid w:val="007F49C3"/>
    <w:rsid w:val="007F6265"/>
    <w:rsid w:val="00800DE5"/>
    <w:rsid w:val="00801275"/>
    <w:rsid w:val="00801BB5"/>
    <w:rsid w:val="00801D0C"/>
    <w:rsid w:val="00807C0A"/>
    <w:rsid w:val="00810117"/>
    <w:rsid w:val="0081498F"/>
    <w:rsid w:val="00816126"/>
    <w:rsid w:val="00817757"/>
    <w:rsid w:val="008256B0"/>
    <w:rsid w:val="00825924"/>
    <w:rsid w:val="008310BC"/>
    <w:rsid w:val="008314E8"/>
    <w:rsid w:val="008338D6"/>
    <w:rsid w:val="00833E47"/>
    <w:rsid w:val="00835909"/>
    <w:rsid w:val="00836CCC"/>
    <w:rsid w:val="00841835"/>
    <w:rsid w:val="00843DC7"/>
    <w:rsid w:val="00846108"/>
    <w:rsid w:val="0084744E"/>
    <w:rsid w:val="00850919"/>
    <w:rsid w:val="00852610"/>
    <w:rsid w:val="0085274E"/>
    <w:rsid w:val="008531E2"/>
    <w:rsid w:val="00853304"/>
    <w:rsid w:val="00853A65"/>
    <w:rsid w:val="008546A9"/>
    <w:rsid w:val="00854F7A"/>
    <w:rsid w:val="00855DD0"/>
    <w:rsid w:val="00861835"/>
    <w:rsid w:val="008648E6"/>
    <w:rsid w:val="00865B74"/>
    <w:rsid w:val="00867B54"/>
    <w:rsid w:val="008701AF"/>
    <w:rsid w:val="0087135C"/>
    <w:rsid w:val="0087313E"/>
    <w:rsid w:val="00873A13"/>
    <w:rsid w:val="00873FBA"/>
    <w:rsid w:val="008746B0"/>
    <w:rsid w:val="00875A4C"/>
    <w:rsid w:val="008762E9"/>
    <w:rsid w:val="00877864"/>
    <w:rsid w:val="008806B9"/>
    <w:rsid w:val="0088098A"/>
    <w:rsid w:val="008813F9"/>
    <w:rsid w:val="00885257"/>
    <w:rsid w:val="00886C3B"/>
    <w:rsid w:val="0089338D"/>
    <w:rsid w:val="0089387B"/>
    <w:rsid w:val="008A05BA"/>
    <w:rsid w:val="008A0DC6"/>
    <w:rsid w:val="008A23B3"/>
    <w:rsid w:val="008A39A1"/>
    <w:rsid w:val="008A3B06"/>
    <w:rsid w:val="008A445A"/>
    <w:rsid w:val="008A6B86"/>
    <w:rsid w:val="008A6D11"/>
    <w:rsid w:val="008B0EA6"/>
    <w:rsid w:val="008B35D8"/>
    <w:rsid w:val="008B63D4"/>
    <w:rsid w:val="008B76C4"/>
    <w:rsid w:val="008C18C5"/>
    <w:rsid w:val="008C29FD"/>
    <w:rsid w:val="008C2DDE"/>
    <w:rsid w:val="008C375B"/>
    <w:rsid w:val="008C444D"/>
    <w:rsid w:val="008C4884"/>
    <w:rsid w:val="008C4E2B"/>
    <w:rsid w:val="008C6910"/>
    <w:rsid w:val="008D072F"/>
    <w:rsid w:val="008D0BE5"/>
    <w:rsid w:val="008D2B10"/>
    <w:rsid w:val="008D3424"/>
    <w:rsid w:val="008D3887"/>
    <w:rsid w:val="008D4D09"/>
    <w:rsid w:val="008D564A"/>
    <w:rsid w:val="008D5B4A"/>
    <w:rsid w:val="008D7780"/>
    <w:rsid w:val="008E0228"/>
    <w:rsid w:val="008E19FE"/>
    <w:rsid w:val="008E2162"/>
    <w:rsid w:val="008E383D"/>
    <w:rsid w:val="008E440D"/>
    <w:rsid w:val="008E4F57"/>
    <w:rsid w:val="008E628C"/>
    <w:rsid w:val="008E6A44"/>
    <w:rsid w:val="008E6D37"/>
    <w:rsid w:val="008F2E20"/>
    <w:rsid w:val="008F327F"/>
    <w:rsid w:val="008F3919"/>
    <w:rsid w:val="008F3E12"/>
    <w:rsid w:val="008F612C"/>
    <w:rsid w:val="008F6E47"/>
    <w:rsid w:val="00901630"/>
    <w:rsid w:val="0090165C"/>
    <w:rsid w:val="00902208"/>
    <w:rsid w:val="00902502"/>
    <w:rsid w:val="00903085"/>
    <w:rsid w:val="009037B7"/>
    <w:rsid w:val="00904764"/>
    <w:rsid w:val="009053A0"/>
    <w:rsid w:val="009066F1"/>
    <w:rsid w:val="00907209"/>
    <w:rsid w:val="00907DA6"/>
    <w:rsid w:val="0091096D"/>
    <w:rsid w:val="009111A8"/>
    <w:rsid w:val="00913042"/>
    <w:rsid w:val="00913804"/>
    <w:rsid w:val="00914B7B"/>
    <w:rsid w:val="0091527C"/>
    <w:rsid w:val="00922E7B"/>
    <w:rsid w:val="00922FB9"/>
    <w:rsid w:val="00923BB4"/>
    <w:rsid w:val="00924055"/>
    <w:rsid w:val="0092424C"/>
    <w:rsid w:val="00931CBA"/>
    <w:rsid w:val="00931DAB"/>
    <w:rsid w:val="0093581C"/>
    <w:rsid w:val="00935C7A"/>
    <w:rsid w:val="00935E68"/>
    <w:rsid w:val="00936239"/>
    <w:rsid w:val="0093676A"/>
    <w:rsid w:val="00940661"/>
    <w:rsid w:val="009409B0"/>
    <w:rsid w:val="0094231B"/>
    <w:rsid w:val="00942809"/>
    <w:rsid w:val="0094366E"/>
    <w:rsid w:val="00943B82"/>
    <w:rsid w:val="009446D2"/>
    <w:rsid w:val="009463CF"/>
    <w:rsid w:val="0095039F"/>
    <w:rsid w:val="00950F3C"/>
    <w:rsid w:val="00953514"/>
    <w:rsid w:val="009546C9"/>
    <w:rsid w:val="0095542B"/>
    <w:rsid w:val="0095575A"/>
    <w:rsid w:val="00956070"/>
    <w:rsid w:val="009604A3"/>
    <w:rsid w:val="00960830"/>
    <w:rsid w:val="00960B2E"/>
    <w:rsid w:val="00960C91"/>
    <w:rsid w:val="009624AA"/>
    <w:rsid w:val="0096256E"/>
    <w:rsid w:val="00962B4D"/>
    <w:rsid w:val="00962CD5"/>
    <w:rsid w:val="0096304A"/>
    <w:rsid w:val="0096509D"/>
    <w:rsid w:val="0096516E"/>
    <w:rsid w:val="009653E5"/>
    <w:rsid w:val="00965CAA"/>
    <w:rsid w:val="00966031"/>
    <w:rsid w:val="00966370"/>
    <w:rsid w:val="0096652F"/>
    <w:rsid w:val="009715FA"/>
    <w:rsid w:val="00971C87"/>
    <w:rsid w:val="0097414D"/>
    <w:rsid w:val="009753AC"/>
    <w:rsid w:val="00975F12"/>
    <w:rsid w:val="00976CA2"/>
    <w:rsid w:val="00983051"/>
    <w:rsid w:val="00983AAA"/>
    <w:rsid w:val="00984410"/>
    <w:rsid w:val="00984E27"/>
    <w:rsid w:val="00985DA9"/>
    <w:rsid w:val="009905A1"/>
    <w:rsid w:val="00990BBD"/>
    <w:rsid w:val="0099221C"/>
    <w:rsid w:val="009956CD"/>
    <w:rsid w:val="00995709"/>
    <w:rsid w:val="00995868"/>
    <w:rsid w:val="00996DE6"/>
    <w:rsid w:val="009A00E8"/>
    <w:rsid w:val="009A0757"/>
    <w:rsid w:val="009A14F9"/>
    <w:rsid w:val="009A19A1"/>
    <w:rsid w:val="009A2970"/>
    <w:rsid w:val="009A2BDA"/>
    <w:rsid w:val="009A3575"/>
    <w:rsid w:val="009A3AC3"/>
    <w:rsid w:val="009A3E24"/>
    <w:rsid w:val="009A4AD9"/>
    <w:rsid w:val="009A7896"/>
    <w:rsid w:val="009B15A4"/>
    <w:rsid w:val="009B1A64"/>
    <w:rsid w:val="009B1D71"/>
    <w:rsid w:val="009B400A"/>
    <w:rsid w:val="009B7CCB"/>
    <w:rsid w:val="009B7DE5"/>
    <w:rsid w:val="009C147B"/>
    <w:rsid w:val="009C1779"/>
    <w:rsid w:val="009C2789"/>
    <w:rsid w:val="009C2D5A"/>
    <w:rsid w:val="009C2EBA"/>
    <w:rsid w:val="009C4240"/>
    <w:rsid w:val="009C5C1D"/>
    <w:rsid w:val="009C7DDC"/>
    <w:rsid w:val="009D04F8"/>
    <w:rsid w:val="009D190A"/>
    <w:rsid w:val="009D1D57"/>
    <w:rsid w:val="009D2AFF"/>
    <w:rsid w:val="009D4C95"/>
    <w:rsid w:val="009D50AB"/>
    <w:rsid w:val="009D5DFF"/>
    <w:rsid w:val="009D6415"/>
    <w:rsid w:val="009D6607"/>
    <w:rsid w:val="009D70DA"/>
    <w:rsid w:val="009D74E3"/>
    <w:rsid w:val="009E0E4E"/>
    <w:rsid w:val="009F0887"/>
    <w:rsid w:val="009F0E45"/>
    <w:rsid w:val="009F45E7"/>
    <w:rsid w:val="009F6F56"/>
    <w:rsid w:val="00A010CF"/>
    <w:rsid w:val="00A014C4"/>
    <w:rsid w:val="00A02157"/>
    <w:rsid w:val="00A03C9F"/>
    <w:rsid w:val="00A074D2"/>
    <w:rsid w:val="00A07547"/>
    <w:rsid w:val="00A07B45"/>
    <w:rsid w:val="00A10B49"/>
    <w:rsid w:val="00A113FF"/>
    <w:rsid w:val="00A1229E"/>
    <w:rsid w:val="00A126BC"/>
    <w:rsid w:val="00A12CB2"/>
    <w:rsid w:val="00A144FC"/>
    <w:rsid w:val="00A15E66"/>
    <w:rsid w:val="00A16CAB"/>
    <w:rsid w:val="00A212B3"/>
    <w:rsid w:val="00A238BD"/>
    <w:rsid w:val="00A24D52"/>
    <w:rsid w:val="00A25D28"/>
    <w:rsid w:val="00A26262"/>
    <w:rsid w:val="00A31398"/>
    <w:rsid w:val="00A32856"/>
    <w:rsid w:val="00A3324F"/>
    <w:rsid w:val="00A35CD8"/>
    <w:rsid w:val="00A41911"/>
    <w:rsid w:val="00A42EAF"/>
    <w:rsid w:val="00A44AA0"/>
    <w:rsid w:val="00A464FB"/>
    <w:rsid w:val="00A46E36"/>
    <w:rsid w:val="00A46ED2"/>
    <w:rsid w:val="00A474E6"/>
    <w:rsid w:val="00A53DF9"/>
    <w:rsid w:val="00A5589E"/>
    <w:rsid w:val="00A57430"/>
    <w:rsid w:val="00A57452"/>
    <w:rsid w:val="00A63B57"/>
    <w:rsid w:val="00A63C85"/>
    <w:rsid w:val="00A64513"/>
    <w:rsid w:val="00A67D20"/>
    <w:rsid w:val="00A736E6"/>
    <w:rsid w:val="00A739F1"/>
    <w:rsid w:val="00A73C80"/>
    <w:rsid w:val="00A75A21"/>
    <w:rsid w:val="00A76A1C"/>
    <w:rsid w:val="00A76FD8"/>
    <w:rsid w:val="00A82AFA"/>
    <w:rsid w:val="00A832CE"/>
    <w:rsid w:val="00A83F66"/>
    <w:rsid w:val="00A84D9D"/>
    <w:rsid w:val="00A85622"/>
    <w:rsid w:val="00A86AF2"/>
    <w:rsid w:val="00A87DF6"/>
    <w:rsid w:val="00A913E8"/>
    <w:rsid w:val="00A91C44"/>
    <w:rsid w:val="00A91EB5"/>
    <w:rsid w:val="00A93562"/>
    <w:rsid w:val="00A948DE"/>
    <w:rsid w:val="00A96407"/>
    <w:rsid w:val="00A96FD3"/>
    <w:rsid w:val="00AA2DF3"/>
    <w:rsid w:val="00AA4908"/>
    <w:rsid w:val="00AA4A2B"/>
    <w:rsid w:val="00AA7A74"/>
    <w:rsid w:val="00AA7BDA"/>
    <w:rsid w:val="00AA7BFC"/>
    <w:rsid w:val="00AB22A8"/>
    <w:rsid w:val="00AB630C"/>
    <w:rsid w:val="00AB6B04"/>
    <w:rsid w:val="00AB7F81"/>
    <w:rsid w:val="00AC09BC"/>
    <w:rsid w:val="00AC11DD"/>
    <w:rsid w:val="00AC2276"/>
    <w:rsid w:val="00AC2DFA"/>
    <w:rsid w:val="00AC560B"/>
    <w:rsid w:val="00AC5967"/>
    <w:rsid w:val="00AC59A3"/>
    <w:rsid w:val="00AC65DE"/>
    <w:rsid w:val="00AC6839"/>
    <w:rsid w:val="00AC76CE"/>
    <w:rsid w:val="00AD0283"/>
    <w:rsid w:val="00AD0A88"/>
    <w:rsid w:val="00AD4316"/>
    <w:rsid w:val="00AD43AB"/>
    <w:rsid w:val="00AD52F4"/>
    <w:rsid w:val="00AD7309"/>
    <w:rsid w:val="00AE1597"/>
    <w:rsid w:val="00AE21CA"/>
    <w:rsid w:val="00AE40D4"/>
    <w:rsid w:val="00AE4206"/>
    <w:rsid w:val="00AE523B"/>
    <w:rsid w:val="00AE7071"/>
    <w:rsid w:val="00AE74FE"/>
    <w:rsid w:val="00AE772D"/>
    <w:rsid w:val="00AE79D8"/>
    <w:rsid w:val="00AF22A6"/>
    <w:rsid w:val="00AF2D80"/>
    <w:rsid w:val="00AF3646"/>
    <w:rsid w:val="00AF3F78"/>
    <w:rsid w:val="00AF4104"/>
    <w:rsid w:val="00AF4315"/>
    <w:rsid w:val="00AF490C"/>
    <w:rsid w:val="00AF4D79"/>
    <w:rsid w:val="00AF662E"/>
    <w:rsid w:val="00AF6D42"/>
    <w:rsid w:val="00AF760D"/>
    <w:rsid w:val="00B019E2"/>
    <w:rsid w:val="00B01FAE"/>
    <w:rsid w:val="00B03B87"/>
    <w:rsid w:val="00B04DBB"/>
    <w:rsid w:val="00B0521B"/>
    <w:rsid w:val="00B064F1"/>
    <w:rsid w:val="00B071C9"/>
    <w:rsid w:val="00B116AE"/>
    <w:rsid w:val="00B11BDB"/>
    <w:rsid w:val="00B12216"/>
    <w:rsid w:val="00B125C9"/>
    <w:rsid w:val="00B1456C"/>
    <w:rsid w:val="00B1496A"/>
    <w:rsid w:val="00B14E73"/>
    <w:rsid w:val="00B179D1"/>
    <w:rsid w:val="00B20DF8"/>
    <w:rsid w:val="00B22D46"/>
    <w:rsid w:val="00B232A6"/>
    <w:rsid w:val="00B241FF"/>
    <w:rsid w:val="00B25A9A"/>
    <w:rsid w:val="00B27B06"/>
    <w:rsid w:val="00B30E06"/>
    <w:rsid w:val="00B30F23"/>
    <w:rsid w:val="00B32E35"/>
    <w:rsid w:val="00B33B60"/>
    <w:rsid w:val="00B3709F"/>
    <w:rsid w:val="00B379AE"/>
    <w:rsid w:val="00B37EB1"/>
    <w:rsid w:val="00B4033D"/>
    <w:rsid w:val="00B427B8"/>
    <w:rsid w:val="00B42F1E"/>
    <w:rsid w:val="00B43CFC"/>
    <w:rsid w:val="00B456FD"/>
    <w:rsid w:val="00B45DF5"/>
    <w:rsid w:val="00B45FD4"/>
    <w:rsid w:val="00B509BC"/>
    <w:rsid w:val="00B541BD"/>
    <w:rsid w:val="00B55F37"/>
    <w:rsid w:val="00B56754"/>
    <w:rsid w:val="00B60640"/>
    <w:rsid w:val="00B6131C"/>
    <w:rsid w:val="00B6252D"/>
    <w:rsid w:val="00B62935"/>
    <w:rsid w:val="00B63C0F"/>
    <w:rsid w:val="00B6593E"/>
    <w:rsid w:val="00B70309"/>
    <w:rsid w:val="00B7229D"/>
    <w:rsid w:val="00B728B4"/>
    <w:rsid w:val="00B73A79"/>
    <w:rsid w:val="00B74AFD"/>
    <w:rsid w:val="00B75CD4"/>
    <w:rsid w:val="00B76046"/>
    <w:rsid w:val="00B766CB"/>
    <w:rsid w:val="00B77C7C"/>
    <w:rsid w:val="00B813C0"/>
    <w:rsid w:val="00B8500A"/>
    <w:rsid w:val="00B86A89"/>
    <w:rsid w:val="00B9042F"/>
    <w:rsid w:val="00B9097B"/>
    <w:rsid w:val="00B9279A"/>
    <w:rsid w:val="00B927F9"/>
    <w:rsid w:val="00B92835"/>
    <w:rsid w:val="00B93F23"/>
    <w:rsid w:val="00B944AB"/>
    <w:rsid w:val="00BA1D6A"/>
    <w:rsid w:val="00BA20E8"/>
    <w:rsid w:val="00BA2B78"/>
    <w:rsid w:val="00BA2D14"/>
    <w:rsid w:val="00BA3F69"/>
    <w:rsid w:val="00BA561F"/>
    <w:rsid w:val="00BA7694"/>
    <w:rsid w:val="00BA7EDD"/>
    <w:rsid w:val="00BB0563"/>
    <w:rsid w:val="00BB0B6D"/>
    <w:rsid w:val="00BB1B14"/>
    <w:rsid w:val="00BB4C72"/>
    <w:rsid w:val="00BC0026"/>
    <w:rsid w:val="00BC2B35"/>
    <w:rsid w:val="00BC2E35"/>
    <w:rsid w:val="00BC36B1"/>
    <w:rsid w:val="00BC396A"/>
    <w:rsid w:val="00BC4BCE"/>
    <w:rsid w:val="00BC4D60"/>
    <w:rsid w:val="00BD054C"/>
    <w:rsid w:val="00BD0F36"/>
    <w:rsid w:val="00BD0F98"/>
    <w:rsid w:val="00BD19E8"/>
    <w:rsid w:val="00BD282C"/>
    <w:rsid w:val="00BD292A"/>
    <w:rsid w:val="00BD3A86"/>
    <w:rsid w:val="00BD47CE"/>
    <w:rsid w:val="00BD4B20"/>
    <w:rsid w:val="00BE1022"/>
    <w:rsid w:val="00BE2E87"/>
    <w:rsid w:val="00BE317F"/>
    <w:rsid w:val="00BE515B"/>
    <w:rsid w:val="00BE5364"/>
    <w:rsid w:val="00BF050D"/>
    <w:rsid w:val="00BF0598"/>
    <w:rsid w:val="00BF1C00"/>
    <w:rsid w:val="00BF238D"/>
    <w:rsid w:val="00BF3D3F"/>
    <w:rsid w:val="00BF50DF"/>
    <w:rsid w:val="00BF6D15"/>
    <w:rsid w:val="00C025B2"/>
    <w:rsid w:val="00C03D69"/>
    <w:rsid w:val="00C06A75"/>
    <w:rsid w:val="00C07ACE"/>
    <w:rsid w:val="00C113A6"/>
    <w:rsid w:val="00C12ABD"/>
    <w:rsid w:val="00C14866"/>
    <w:rsid w:val="00C15855"/>
    <w:rsid w:val="00C1618D"/>
    <w:rsid w:val="00C209C8"/>
    <w:rsid w:val="00C2264A"/>
    <w:rsid w:val="00C22670"/>
    <w:rsid w:val="00C2410E"/>
    <w:rsid w:val="00C24A92"/>
    <w:rsid w:val="00C2500F"/>
    <w:rsid w:val="00C25072"/>
    <w:rsid w:val="00C25CFE"/>
    <w:rsid w:val="00C26D6A"/>
    <w:rsid w:val="00C30586"/>
    <w:rsid w:val="00C31A84"/>
    <w:rsid w:val="00C31B4C"/>
    <w:rsid w:val="00C327AD"/>
    <w:rsid w:val="00C339CC"/>
    <w:rsid w:val="00C34D87"/>
    <w:rsid w:val="00C363CF"/>
    <w:rsid w:val="00C4069C"/>
    <w:rsid w:val="00C42A9C"/>
    <w:rsid w:val="00C435E1"/>
    <w:rsid w:val="00C444B5"/>
    <w:rsid w:val="00C46620"/>
    <w:rsid w:val="00C47153"/>
    <w:rsid w:val="00C508DA"/>
    <w:rsid w:val="00C50AD3"/>
    <w:rsid w:val="00C54E95"/>
    <w:rsid w:val="00C55312"/>
    <w:rsid w:val="00C575EE"/>
    <w:rsid w:val="00C5791E"/>
    <w:rsid w:val="00C60954"/>
    <w:rsid w:val="00C60D9F"/>
    <w:rsid w:val="00C6202F"/>
    <w:rsid w:val="00C65A86"/>
    <w:rsid w:val="00C65E70"/>
    <w:rsid w:val="00C65F3E"/>
    <w:rsid w:val="00C672D6"/>
    <w:rsid w:val="00C70190"/>
    <w:rsid w:val="00C71ABF"/>
    <w:rsid w:val="00C71BEC"/>
    <w:rsid w:val="00C7260B"/>
    <w:rsid w:val="00C7345E"/>
    <w:rsid w:val="00C73DBB"/>
    <w:rsid w:val="00C7417A"/>
    <w:rsid w:val="00C74D8E"/>
    <w:rsid w:val="00C76866"/>
    <w:rsid w:val="00C77535"/>
    <w:rsid w:val="00C80723"/>
    <w:rsid w:val="00C813CE"/>
    <w:rsid w:val="00C831F7"/>
    <w:rsid w:val="00C83F32"/>
    <w:rsid w:val="00C84FDE"/>
    <w:rsid w:val="00C861B0"/>
    <w:rsid w:val="00C8664A"/>
    <w:rsid w:val="00C91C27"/>
    <w:rsid w:val="00C92E1A"/>
    <w:rsid w:val="00C93546"/>
    <w:rsid w:val="00C95A43"/>
    <w:rsid w:val="00C9680E"/>
    <w:rsid w:val="00C975AE"/>
    <w:rsid w:val="00C97EA2"/>
    <w:rsid w:val="00CA16D7"/>
    <w:rsid w:val="00CA3F7E"/>
    <w:rsid w:val="00CB003C"/>
    <w:rsid w:val="00CB004E"/>
    <w:rsid w:val="00CB153B"/>
    <w:rsid w:val="00CB17C8"/>
    <w:rsid w:val="00CB2E12"/>
    <w:rsid w:val="00CB699A"/>
    <w:rsid w:val="00CB6C97"/>
    <w:rsid w:val="00CB6CB2"/>
    <w:rsid w:val="00CB7A08"/>
    <w:rsid w:val="00CC02B4"/>
    <w:rsid w:val="00CC09B4"/>
    <w:rsid w:val="00CC144E"/>
    <w:rsid w:val="00CC3F9F"/>
    <w:rsid w:val="00CC6108"/>
    <w:rsid w:val="00CC74FF"/>
    <w:rsid w:val="00CC757A"/>
    <w:rsid w:val="00CC7AB3"/>
    <w:rsid w:val="00CC7EE4"/>
    <w:rsid w:val="00CD092F"/>
    <w:rsid w:val="00CD30B2"/>
    <w:rsid w:val="00CD5930"/>
    <w:rsid w:val="00CD6670"/>
    <w:rsid w:val="00CE09EA"/>
    <w:rsid w:val="00CE1382"/>
    <w:rsid w:val="00CE1ABF"/>
    <w:rsid w:val="00CE22CA"/>
    <w:rsid w:val="00CE22F9"/>
    <w:rsid w:val="00CE4661"/>
    <w:rsid w:val="00CE528C"/>
    <w:rsid w:val="00CE5402"/>
    <w:rsid w:val="00CE7B9A"/>
    <w:rsid w:val="00CF1427"/>
    <w:rsid w:val="00CF1613"/>
    <w:rsid w:val="00CF18E4"/>
    <w:rsid w:val="00CF1EAB"/>
    <w:rsid w:val="00CF1F2A"/>
    <w:rsid w:val="00D000D3"/>
    <w:rsid w:val="00D0011B"/>
    <w:rsid w:val="00D01E4C"/>
    <w:rsid w:val="00D01F6D"/>
    <w:rsid w:val="00D03289"/>
    <w:rsid w:val="00D04322"/>
    <w:rsid w:val="00D0449A"/>
    <w:rsid w:val="00D05258"/>
    <w:rsid w:val="00D0565A"/>
    <w:rsid w:val="00D057BC"/>
    <w:rsid w:val="00D06256"/>
    <w:rsid w:val="00D07564"/>
    <w:rsid w:val="00D076BA"/>
    <w:rsid w:val="00D107C4"/>
    <w:rsid w:val="00D11466"/>
    <w:rsid w:val="00D12750"/>
    <w:rsid w:val="00D15503"/>
    <w:rsid w:val="00D16DF6"/>
    <w:rsid w:val="00D2096A"/>
    <w:rsid w:val="00D226CC"/>
    <w:rsid w:val="00D269D4"/>
    <w:rsid w:val="00D30400"/>
    <w:rsid w:val="00D31068"/>
    <w:rsid w:val="00D322EF"/>
    <w:rsid w:val="00D323F3"/>
    <w:rsid w:val="00D32759"/>
    <w:rsid w:val="00D3393A"/>
    <w:rsid w:val="00D33FE8"/>
    <w:rsid w:val="00D35460"/>
    <w:rsid w:val="00D35B8C"/>
    <w:rsid w:val="00D36FA9"/>
    <w:rsid w:val="00D37237"/>
    <w:rsid w:val="00D403C2"/>
    <w:rsid w:val="00D40B92"/>
    <w:rsid w:val="00D43F1A"/>
    <w:rsid w:val="00D440A4"/>
    <w:rsid w:val="00D458C3"/>
    <w:rsid w:val="00D46E62"/>
    <w:rsid w:val="00D5133F"/>
    <w:rsid w:val="00D5374A"/>
    <w:rsid w:val="00D53BF7"/>
    <w:rsid w:val="00D5470A"/>
    <w:rsid w:val="00D56A5C"/>
    <w:rsid w:val="00D5745D"/>
    <w:rsid w:val="00D57A0D"/>
    <w:rsid w:val="00D615C9"/>
    <w:rsid w:val="00D61CDC"/>
    <w:rsid w:val="00D6507E"/>
    <w:rsid w:val="00D656ED"/>
    <w:rsid w:val="00D70BDD"/>
    <w:rsid w:val="00D7485A"/>
    <w:rsid w:val="00D762F7"/>
    <w:rsid w:val="00D77B35"/>
    <w:rsid w:val="00D8281A"/>
    <w:rsid w:val="00D83508"/>
    <w:rsid w:val="00D848FA"/>
    <w:rsid w:val="00D8494C"/>
    <w:rsid w:val="00D85D4A"/>
    <w:rsid w:val="00D85F35"/>
    <w:rsid w:val="00D87A49"/>
    <w:rsid w:val="00D87CC6"/>
    <w:rsid w:val="00D931F8"/>
    <w:rsid w:val="00D93892"/>
    <w:rsid w:val="00D93BF4"/>
    <w:rsid w:val="00D94E97"/>
    <w:rsid w:val="00D94F54"/>
    <w:rsid w:val="00D95CF2"/>
    <w:rsid w:val="00DA0983"/>
    <w:rsid w:val="00DA0FC6"/>
    <w:rsid w:val="00DA112C"/>
    <w:rsid w:val="00DA2430"/>
    <w:rsid w:val="00DA2A1A"/>
    <w:rsid w:val="00DA4C26"/>
    <w:rsid w:val="00DA4FF4"/>
    <w:rsid w:val="00DA5081"/>
    <w:rsid w:val="00DA516D"/>
    <w:rsid w:val="00DA594A"/>
    <w:rsid w:val="00DA6000"/>
    <w:rsid w:val="00DA6164"/>
    <w:rsid w:val="00DA64A3"/>
    <w:rsid w:val="00DA6A8A"/>
    <w:rsid w:val="00DB0084"/>
    <w:rsid w:val="00DB02B9"/>
    <w:rsid w:val="00DB08C6"/>
    <w:rsid w:val="00DB1AA3"/>
    <w:rsid w:val="00DB1FD4"/>
    <w:rsid w:val="00DB275C"/>
    <w:rsid w:val="00DB2A54"/>
    <w:rsid w:val="00DB3B7A"/>
    <w:rsid w:val="00DB4E48"/>
    <w:rsid w:val="00DB4EF7"/>
    <w:rsid w:val="00DB5014"/>
    <w:rsid w:val="00DB6281"/>
    <w:rsid w:val="00DB7C04"/>
    <w:rsid w:val="00DC0AE2"/>
    <w:rsid w:val="00DC2B7C"/>
    <w:rsid w:val="00DC317A"/>
    <w:rsid w:val="00DC3BFB"/>
    <w:rsid w:val="00DC44AF"/>
    <w:rsid w:val="00DC52B8"/>
    <w:rsid w:val="00DC57E6"/>
    <w:rsid w:val="00DC5F0C"/>
    <w:rsid w:val="00DC7F9B"/>
    <w:rsid w:val="00DD0A99"/>
    <w:rsid w:val="00DD31DB"/>
    <w:rsid w:val="00DD4F1F"/>
    <w:rsid w:val="00DD5F74"/>
    <w:rsid w:val="00DD7694"/>
    <w:rsid w:val="00DE0D16"/>
    <w:rsid w:val="00DE11DD"/>
    <w:rsid w:val="00DE1354"/>
    <w:rsid w:val="00DE303F"/>
    <w:rsid w:val="00DE3624"/>
    <w:rsid w:val="00DE3884"/>
    <w:rsid w:val="00DE4F65"/>
    <w:rsid w:val="00DE62ED"/>
    <w:rsid w:val="00DE6ADB"/>
    <w:rsid w:val="00DE6EE1"/>
    <w:rsid w:val="00DE6F77"/>
    <w:rsid w:val="00DE7F75"/>
    <w:rsid w:val="00DF024B"/>
    <w:rsid w:val="00DF1D37"/>
    <w:rsid w:val="00DF39B6"/>
    <w:rsid w:val="00DF3BB8"/>
    <w:rsid w:val="00DF621B"/>
    <w:rsid w:val="00DF7571"/>
    <w:rsid w:val="00DF76F1"/>
    <w:rsid w:val="00E0322E"/>
    <w:rsid w:val="00E03D9C"/>
    <w:rsid w:val="00E04DCD"/>
    <w:rsid w:val="00E04F30"/>
    <w:rsid w:val="00E0510C"/>
    <w:rsid w:val="00E05AF9"/>
    <w:rsid w:val="00E06121"/>
    <w:rsid w:val="00E1383B"/>
    <w:rsid w:val="00E13C8D"/>
    <w:rsid w:val="00E164CD"/>
    <w:rsid w:val="00E16C1F"/>
    <w:rsid w:val="00E1780D"/>
    <w:rsid w:val="00E2010B"/>
    <w:rsid w:val="00E21D31"/>
    <w:rsid w:val="00E223C4"/>
    <w:rsid w:val="00E23687"/>
    <w:rsid w:val="00E26772"/>
    <w:rsid w:val="00E279ED"/>
    <w:rsid w:val="00E27CD5"/>
    <w:rsid w:val="00E305DF"/>
    <w:rsid w:val="00E30ABC"/>
    <w:rsid w:val="00E33D28"/>
    <w:rsid w:val="00E34699"/>
    <w:rsid w:val="00E37D7B"/>
    <w:rsid w:val="00E40117"/>
    <w:rsid w:val="00E4027E"/>
    <w:rsid w:val="00E41BA4"/>
    <w:rsid w:val="00E41D27"/>
    <w:rsid w:val="00E41EE0"/>
    <w:rsid w:val="00E43F57"/>
    <w:rsid w:val="00E449D5"/>
    <w:rsid w:val="00E44D32"/>
    <w:rsid w:val="00E45C73"/>
    <w:rsid w:val="00E4605A"/>
    <w:rsid w:val="00E46788"/>
    <w:rsid w:val="00E4680C"/>
    <w:rsid w:val="00E478A4"/>
    <w:rsid w:val="00E51F3C"/>
    <w:rsid w:val="00E54D77"/>
    <w:rsid w:val="00E615B1"/>
    <w:rsid w:val="00E635B5"/>
    <w:rsid w:val="00E64ED3"/>
    <w:rsid w:val="00E65610"/>
    <w:rsid w:val="00E65D89"/>
    <w:rsid w:val="00E67521"/>
    <w:rsid w:val="00E7014A"/>
    <w:rsid w:val="00E70F48"/>
    <w:rsid w:val="00E71C73"/>
    <w:rsid w:val="00E725CF"/>
    <w:rsid w:val="00E72C00"/>
    <w:rsid w:val="00E7405F"/>
    <w:rsid w:val="00E752C3"/>
    <w:rsid w:val="00E762A4"/>
    <w:rsid w:val="00E77E87"/>
    <w:rsid w:val="00E80AD6"/>
    <w:rsid w:val="00E822C0"/>
    <w:rsid w:val="00E83C7B"/>
    <w:rsid w:val="00E86556"/>
    <w:rsid w:val="00E92C14"/>
    <w:rsid w:val="00E95F2B"/>
    <w:rsid w:val="00EA005E"/>
    <w:rsid w:val="00EA057A"/>
    <w:rsid w:val="00EA34F8"/>
    <w:rsid w:val="00EA3FB8"/>
    <w:rsid w:val="00EA4086"/>
    <w:rsid w:val="00EA419A"/>
    <w:rsid w:val="00EA7461"/>
    <w:rsid w:val="00EA7B72"/>
    <w:rsid w:val="00EB0B10"/>
    <w:rsid w:val="00EB0C2E"/>
    <w:rsid w:val="00EB0DF5"/>
    <w:rsid w:val="00EB1085"/>
    <w:rsid w:val="00EB3CE1"/>
    <w:rsid w:val="00EB41A1"/>
    <w:rsid w:val="00EB452E"/>
    <w:rsid w:val="00EB4677"/>
    <w:rsid w:val="00EB46F3"/>
    <w:rsid w:val="00EB4D0E"/>
    <w:rsid w:val="00EB7950"/>
    <w:rsid w:val="00EC2070"/>
    <w:rsid w:val="00EC27F5"/>
    <w:rsid w:val="00EC2E3F"/>
    <w:rsid w:val="00EC306D"/>
    <w:rsid w:val="00EC4F2E"/>
    <w:rsid w:val="00EC74D5"/>
    <w:rsid w:val="00EC76B3"/>
    <w:rsid w:val="00ED0DD1"/>
    <w:rsid w:val="00ED2564"/>
    <w:rsid w:val="00ED310D"/>
    <w:rsid w:val="00EE3155"/>
    <w:rsid w:val="00EE4894"/>
    <w:rsid w:val="00EE52D3"/>
    <w:rsid w:val="00EE5420"/>
    <w:rsid w:val="00EE6416"/>
    <w:rsid w:val="00EF03BC"/>
    <w:rsid w:val="00EF109F"/>
    <w:rsid w:val="00EF180C"/>
    <w:rsid w:val="00EF4395"/>
    <w:rsid w:val="00EF447A"/>
    <w:rsid w:val="00EF5C75"/>
    <w:rsid w:val="00EF789E"/>
    <w:rsid w:val="00EF798F"/>
    <w:rsid w:val="00F0089C"/>
    <w:rsid w:val="00F00E6A"/>
    <w:rsid w:val="00F01D43"/>
    <w:rsid w:val="00F02060"/>
    <w:rsid w:val="00F03361"/>
    <w:rsid w:val="00F03493"/>
    <w:rsid w:val="00F041FA"/>
    <w:rsid w:val="00F05F66"/>
    <w:rsid w:val="00F06A9F"/>
    <w:rsid w:val="00F073A7"/>
    <w:rsid w:val="00F0776E"/>
    <w:rsid w:val="00F07A08"/>
    <w:rsid w:val="00F1066C"/>
    <w:rsid w:val="00F12B52"/>
    <w:rsid w:val="00F138A2"/>
    <w:rsid w:val="00F147F5"/>
    <w:rsid w:val="00F1489E"/>
    <w:rsid w:val="00F148FB"/>
    <w:rsid w:val="00F1513D"/>
    <w:rsid w:val="00F1568B"/>
    <w:rsid w:val="00F206E3"/>
    <w:rsid w:val="00F20F70"/>
    <w:rsid w:val="00F21F4C"/>
    <w:rsid w:val="00F2220B"/>
    <w:rsid w:val="00F22624"/>
    <w:rsid w:val="00F226A6"/>
    <w:rsid w:val="00F240E0"/>
    <w:rsid w:val="00F26C61"/>
    <w:rsid w:val="00F304E6"/>
    <w:rsid w:val="00F31383"/>
    <w:rsid w:val="00F322A8"/>
    <w:rsid w:val="00F32E97"/>
    <w:rsid w:val="00F371EC"/>
    <w:rsid w:val="00F424D5"/>
    <w:rsid w:val="00F43773"/>
    <w:rsid w:val="00F44294"/>
    <w:rsid w:val="00F46BC4"/>
    <w:rsid w:val="00F47F8C"/>
    <w:rsid w:val="00F50CC7"/>
    <w:rsid w:val="00F519AC"/>
    <w:rsid w:val="00F530B4"/>
    <w:rsid w:val="00F53BAD"/>
    <w:rsid w:val="00F5697B"/>
    <w:rsid w:val="00F56C13"/>
    <w:rsid w:val="00F60800"/>
    <w:rsid w:val="00F616A6"/>
    <w:rsid w:val="00F620BF"/>
    <w:rsid w:val="00F62191"/>
    <w:rsid w:val="00F625E2"/>
    <w:rsid w:val="00F64E8B"/>
    <w:rsid w:val="00F6746A"/>
    <w:rsid w:val="00F71EC5"/>
    <w:rsid w:val="00F75E28"/>
    <w:rsid w:val="00F7678F"/>
    <w:rsid w:val="00F80C2E"/>
    <w:rsid w:val="00F80CA2"/>
    <w:rsid w:val="00F85C41"/>
    <w:rsid w:val="00F85DEB"/>
    <w:rsid w:val="00F86274"/>
    <w:rsid w:val="00F940C2"/>
    <w:rsid w:val="00F94DC7"/>
    <w:rsid w:val="00F955E4"/>
    <w:rsid w:val="00F96AED"/>
    <w:rsid w:val="00F97C28"/>
    <w:rsid w:val="00F97C83"/>
    <w:rsid w:val="00FA121B"/>
    <w:rsid w:val="00FA146E"/>
    <w:rsid w:val="00FA6260"/>
    <w:rsid w:val="00FA7629"/>
    <w:rsid w:val="00FB1861"/>
    <w:rsid w:val="00FB18B7"/>
    <w:rsid w:val="00FB2433"/>
    <w:rsid w:val="00FB27DA"/>
    <w:rsid w:val="00FB2D68"/>
    <w:rsid w:val="00FB52AE"/>
    <w:rsid w:val="00FB6504"/>
    <w:rsid w:val="00FC0941"/>
    <w:rsid w:val="00FC1497"/>
    <w:rsid w:val="00FC1629"/>
    <w:rsid w:val="00FC39CB"/>
    <w:rsid w:val="00FC44FD"/>
    <w:rsid w:val="00FC4D60"/>
    <w:rsid w:val="00FC4DFA"/>
    <w:rsid w:val="00FC5AEE"/>
    <w:rsid w:val="00FD0D41"/>
    <w:rsid w:val="00FD10F0"/>
    <w:rsid w:val="00FD3CE0"/>
    <w:rsid w:val="00FD725E"/>
    <w:rsid w:val="00FD7B1C"/>
    <w:rsid w:val="00FD7BF0"/>
    <w:rsid w:val="00FE004B"/>
    <w:rsid w:val="00FE0B99"/>
    <w:rsid w:val="00FE0CE7"/>
    <w:rsid w:val="00FE1275"/>
    <w:rsid w:val="00FE133A"/>
    <w:rsid w:val="00FE2418"/>
    <w:rsid w:val="00FE39F7"/>
    <w:rsid w:val="00FE408E"/>
    <w:rsid w:val="00FE427C"/>
    <w:rsid w:val="00FE4937"/>
    <w:rsid w:val="00FE68F6"/>
    <w:rsid w:val="00FF28BF"/>
    <w:rsid w:val="00FF39AB"/>
    <w:rsid w:val="00FF44DC"/>
    <w:rsid w:val="00FF6980"/>
    <w:rsid w:val="00FF6E22"/>
    <w:rsid w:val="00FF7E55"/>
  </w:rsids>
  <m:mathPr>
    <m:mathFont m:val="Cambria Math"/>
    <m:brkBin m:val="before"/>
    <m:brkBinSub m:val="--"/>
    <m:smallFrac/>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2"/>
    </o:shapelayout>
  </w:shapeDefaults>
  <w:decimalSymbol w:val="."/>
  <w:listSeparator w:val=";"/>
  <w14:docId w14:val="003CA7C8"/>
  <w15:docId w15:val="{3CCB160B-7CF8-4C31-BBA2-93747E16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56C"/>
    <w:rPr>
      <w:sz w:val="24"/>
      <w:szCs w:val="24"/>
      <w:lang w:val="es-ES" w:eastAsia="es-ES"/>
    </w:rPr>
  </w:style>
  <w:style w:type="paragraph" w:styleId="Ttulo1">
    <w:name w:val="heading 1"/>
    <w:basedOn w:val="Normal"/>
    <w:next w:val="Normal"/>
    <w:link w:val="Ttulo1Car"/>
    <w:qFormat/>
    <w:rsid w:val="00420020"/>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2D1C18"/>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64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moderna">
    <w:name w:val="Table Contemporary"/>
    <w:basedOn w:val="Tablanormal"/>
    <w:rsid w:val="00533CC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Encabezado">
    <w:name w:val="header"/>
    <w:basedOn w:val="Normal"/>
    <w:link w:val="EncabezadoCar"/>
    <w:rsid w:val="007B3FBA"/>
    <w:pPr>
      <w:tabs>
        <w:tab w:val="center" w:pos="4252"/>
        <w:tab w:val="right" w:pos="8504"/>
      </w:tabs>
    </w:pPr>
  </w:style>
  <w:style w:type="paragraph" w:styleId="Piedepgina">
    <w:name w:val="footer"/>
    <w:basedOn w:val="Normal"/>
    <w:link w:val="PiedepginaCar"/>
    <w:rsid w:val="007B3FBA"/>
    <w:pPr>
      <w:tabs>
        <w:tab w:val="center" w:pos="4252"/>
        <w:tab w:val="right" w:pos="8504"/>
      </w:tabs>
    </w:pPr>
  </w:style>
  <w:style w:type="table" w:styleId="Cuadrculadetabla2">
    <w:name w:val="Table Grid 2"/>
    <w:basedOn w:val="Tablanormal"/>
    <w:rsid w:val="00A96FD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elegante">
    <w:name w:val="Table Elegant"/>
    <w:basedOn w:val="Tablanormal"/>
    <w:rsid w:val="00A96FD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lista4">
    <w:name w:val="Table List 4"/>
    <w:basedOn w:val="Tablanormal"/>
    <w:rsid w:val="00A96FD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web3">
    <w:name w:val="Table Web 3"/>
    <w:basedOn w:val="Tablanormal"/>
    <w:rsid w:val="007550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stiloEstiloindicetitulo3NegritaJustificadoIzquierda-121">
    <w:name w:val="Estilo Estilo indice titulo 3 + Negrita Justificado Izquierda:  -1.2...1"/>
    <w:basedOn w:val="Normal"/>
    <w:autoRedefine/>
    <w:rsid w:val="005D32EE"/>
    <w:pPr>
      <w:spacing w:before="240"/>
      <w:ind w:left="708" w:right="-709"/>
      <w:jc w:val="both"/>
    </w:pPr>
    <w:rPr>
      <w:rFonts w:ascii="DIN-Bold" w:hAnsi="DIN-Bold"/>
      <w:b/>
      <w:bCs/>
      <w:noProof/>
      <w:szCs w:val="20"/>
    </w:rPr>
  </w:style>
  <w:style w:type="paragraph" w:styleId="TDC1">
    <w:name w:val="toc 1"/>
    <w:basedOn w:val="Normal"/>
    <w:next w:val="Normal"/>
    <w:autoRedefine/>
    <w:uiPriority w:val="39"/>
    <w:rsid w:val="00CB17C8"/>
    <w:pPr>
      <w:tabs>
        <w:tab w:val="left" w:pos="440"/>
        <w:tab w:val="right" w:leader="dot" w:pos="9356"/>
      </w:tabs>
      <w:ind w:right="-1"/>
    </w:pPr>
    <w:rPr>
      <w:rFonts w:ascii="DIN-Bold" w:hAnsi="DIN-Bold"/>
      <w:sz w:val="28"/>
      <w:szCs w:val="20"/>
    </w:rPr>
  </w:style>
  <w:style w:type="character" w:customStyle="1" w:styleId="Ttulo1Car">
    <w:name w:val="Título 1 Car"/>
    <w:link w:val="Ttulo1"/>
    <w:rsid w:val="00420020"/>
    <w:rPr>
      <w:rFonts w:ascii="Cambria" w:eastAsia="Times New Roman" w:hAnsi="Cambria" w:cs="Times New Roman"/>
      <w:b/>
      <w:bCs/>
      <w:kern w:val="32"/>
      <w:sz w:val="32"/>
      <w:szCs w:val="32"/>
      <w:lang w:val="es-ES" w:eastAsia="es-ES"/>
    </w:rPr>
  </w:style>
  <w:style w:type="paragraph" w:customStyle="1" w:styleId="TtulodeTDC1">
    <w:name w:val="Título de TDC1"/>
    <w:basedOn w:val="Ttulo1"/>
    <w:next w:val="Normal"/>
    <w:uiPriority w:val="39"/>
    <w:qFormat/>
    <w:rsid w:val="001E61EE"/>
    <w:pPr>
      <w:keepLines/>
      <w:spacing w:before="480" w:after="0" w:line="276" w:lineRule="auto"/>
      <w:outlineLvl w:val="9"/>
    </w:pPr>
    <w:rPr>
      <w:color w:val="365F91"/>
      <w:kern w:val="0"/>
      <w:sz w:val="28"/>
      <w:szCs w:val="28"/>
      <w:lang w:val="en-US" w:eastAsia="en-US"/>
    </w:rPr>
  </w:style>
  <w:style w:type="paragraph" w:styleId="TDC2">
    <w:name w:val="toc 2"/>
    <w:basedOn w:val="Normal"/>
    <w:next w:val="Normal"/>
    <w:autoRedefine/>
    <w:uiPriority w:val="39"/>
    <w:rsid w:val="00514AD6"/>
    <w:pPr>
      <w:tabs>
        <w:tab w:val="left" w:pos="851"/>
        <w:tab w:val="right" w:leader="dot" w:pos="9345"/>
      </w:tabs>
      <w:spacing w:before="120" w:after="120"/>
      <w:ind w:left="240"/>
    </w:pPr>
  </w:style>
  <w:style w:type="character" w:styleId="Hipervnculo">
    <w:name w:val="Hyperlink"/>
    <w:uiPriority w:val="99"/>
    <w:unhideWhenUsed/>
    <w:rsid w:val="001E61EE"/>
    <w:rPr>
      <w:color w:val="0000FF"/>
      <w:u w:val="single"/>
    </w:rPr>
  </w:style>
  <w:style w:type="character" w:customStyle="1" w:styleId="EncabezadoCar">
    <w:name w:val="Encabezado Car"/>
    <w:link w:val="Encabezado"/>
    <w:rsid w:val="005A176E"/>
    <w:rPr>
      <w:sz w:val="24"/>
      <w:szCs w:val="24"/>
      <w:lang w:val="es-ES" w:eastAsia="es-ES"/>
    </w:rPr>
  </w:style>
  <w:style w:type="character" w:customStyle="1" w:styleId="PiedepginaCar">
    <w:name w:val="Pie de página Car"/>
    <w:link w:val="Piedepgina"/>
    <w:rsid w:val="005A176E"/>
    <w:rPr>
      <w:sz w:val="24"/>
      <w:szCs w:val="24"/>
      <w:lang w:val="es-ES" w:eastAsia="es-ES"/>
    </w:rPr>
  </w:style>
  <w:style w:type="paragraph" w:customStyle="1" w:styleId="Sinespaciado1">
    <w:name w:val="Sin espaciado1"/>
    <w:link w:val="NoSpacingChar"/>
    <w:uiPriority w:val="1"/>
    <w:qFormat/>
    <w:rsid w:val="005A176E"/>
    <w:rPr>
      <w:rFonts w:ascii="Calibri" w:hAnsi="Calibri"/>
      <w:sz w:val="22"/>
      <w:szCs w:val="22"/>
      <w:lang w:val="en-US" w:eastAsia="en-US"/>
    </w:rPr>
  </w:style>
  <w:style w:type="character" w:customStyle="1" w:styleId="NoSpacingChar">
    <w:name w:val="No Spacing Char"/>
    <w:link w:val="Sinespaciado1"/>
    <w:uiPriority w:val="1"/>
    <w:rsid w:val="005A176E"/>
    <w:rPr>
      <w:rFonts w:ascii="Calibri" w:hAnsi="Calibri"/>
      <w:sz w:val="22"/>
      <w:szCs w:val="22"/>
      <w:lang w:val="en-US" w:eastAsia="en-US" w:bidi="ar-SA"/>
    </w:rPr>
  </w:style>
  <w:style w:type="paragraph" w:styleId="Ttulo">
    <w:name w:val="Title"/>
    <w:basedOn w:val="Normal"/>
    <w:next w:val="Normal"/>
    <w:link w:val="TtuloCar"/>
    <w:qFormat/>
    <w:rsid w:val="00DD31DB"/>
    <w:pPr>
      <w:spacing w:before="240" w:after="60"/>
      <w:jc w:val="center"/>
      <w:outlineLvl w:val="0"/>
    </w:pPr>
    <w:rPr>
      <w:rFonts w:ascii="Cambria" w:hAnsi="Cambria"/>
      <w:b/>
      <w:bCs/>
      <w:kern w:val="28"/>
      <w:sz w:val="32"/>
      <w:szCs w:val="32"/>
    </w:rPr>
  </w:style>
  <w:style w:type="character" w:customStyle="1" w:styleId="TtuloCar">
    <w:name w:val="Título Car"/>
    <w:link w:val="Ttulo"/>
    <w:rsid w:val="00DD31DB"/>
    <w:rPr>
      <w:rFonts w:ascii="Cambria" w:eastAsia="Times New Roman" w:hAnsi="Cambria" w:cs="Times New Roman"/>
      <w:b/>
      <w:bCs/>
      <w:kern w:val="28"/>
      <w:sz w:val="32"/>
      <w:szCs w:val="32"/>
      <w:lang w:val="es-ES" w:eastAsia="es-ES"/>
    </w:rPr>
  </w:style>
  <w:style w:type="table" w:customStyle="1" w:styleId="Sombreadoclaro1">
    <w:name w:val="Sombreado claro1"/>
    <w:basedOn w:val="Tablanormal"/>
    <w:uiPriority w:val="60"/>
    <w:rsid w:val="005B4FF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uiPriority w:val="60"/>
    <w:rsid w:val="002576D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rrafodelista">
    <w:name w:val="List Paragraph"/>
    <w:basedOn w:val="Normal"/>
    <w:uiPriority w:val="34"/>
    <w:qFormat/>
    <w:rsid w:val="00F6746A"/>
    <w:pPr>
      <w:ind w:left="708"/>
    </w:pPr>
  </w:style>
  <w:style w:type="paragraph" w:customStyle="1" w:styleId="Default">
    <w:name w:val="Default"/>
    <w:rsid w:val="00780FD4"/>
    <w:pPr>
      <w:autoSpaceDE w:val="0"/>
      <w:autoSpaceDN w:val="0"/>
      <w:adjustRightInd w:val="0"/>
    </w:pPr>
    <w:rPr>
      <w:rFonts w:ascii="Garamond" w:eastAsia="Calibri" w:hAnsi="Garamond" w:cs="Garamond"/>
      <w:color w:val="000000"/>
      <w:sz w:val="24"/>
      <w:szCs w:val="24"/>
    </w:rPr>
  </w:style>
  <w:style w:type="paragraph" w:customStyle="1" w:styleId="Nivel2">
    <w:name w:val="Nivel 2"/>
    <w:basedOn w:val="Normal"/>
    <w:rsid w:val="00FA7629"/>
    <w:pPr>
      <w:keepNext/>
      <w:keepLines/>
      <w:tabs>
        <w:tab w:val="num" w:pos="3686"/>
      </w:tabs>
      <w:spacing w:before="240" w:after="240"/>
      <w:ind w:left="3686" w:right="1418" w:hanging="567"/>
      <w:jc w:val="both"/>
      <w:outlineLvl w:val="0"/>
    </w:pPr>
    <w:rPr>
      <w:rFonts w:ascii="DIN-Bold" w:hAnsi="DIN-Bold"/>
      <w:kern w:val="28"/>
      <w:sz w:val="20"/>
      <w:szCs w:val="20"/>
      <w:lang w:val="es-ES_tradnl"/>
    </w:rPr>
  </w:style>
  <w:style w:type="table" w:styleId="Tablaconcuadrcula4-nfasis5">
    <w:name w:val="Grid Table 4 Accent 5"/>
    <w:basedOn w:val="Tablanormal"/>
    <w:uiPriority w:val="49"/>
    <w:rsid w:val="002B575D"/>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9b97ec88-e897-4e4f-afd6-d75d95256e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D0634-FC3C-4B82-9DDD-6E3D8FC5078E}">
  <ds:schemaRefs>
    <ds:schemaRef ds:uri="http://schemas.microsoft.com/sharepoint/v3/contenttype/forms"/>
  </ds:schemaRefs>
</ds:datastoreItem>
</file>

<file path=customXml/itemProps2.xml><?xml version="1.0" encoding="utf-8"?>
<ds:datastoreItem xmlns:ds="http://schemas.openxmlformats.org/officeDocument/2006/customXml" ds:itemID="{DCF0D625-B715-4D1C-8735-794C2D545228}"/>
</file>

<file path=customXml/itemProps3.xml><?xml version="1.0" encoding="utf-8"?>
<ds:datastoreItem xmlns:ds="http://schemas.openxmlformats.org/officeDocument/2006/customXml" ds:itemID="{1A3A6884-85FA-4ED4-84DD-609D4E725583}">
  <ds:schemaRefs>
    <ds:schemaRef ds:uri="http://schemas.microsoft.com/office/2006/metadata/properties"/>
  </ds:schemaRefs>
</ds:datastoreItem>
</file>

<file path=customXml/itemProps4.xml><?xml version="1.0" encoding="utf-8"?>
<ds:datastoreItem xmlns:ds="http://schemas.openxmlformats.org/officeDocument/2006/customXml" ds:itemID="{F774F552-762A-40C0-9955-12B79F2A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1965</TotalTime>
  <Pages>17</Pages>
  <Words>3150</Words>
  <Characters>17329</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15 de enero de 2004</vt:lpstr>
    </vt:vector>
  </TitlesOfParts>
  <Company>SIE</Company>
  <LinksUpToDate>false</LinksUpToDate>
  <CharactersWithSpaces>20439</CharactersWithSpaces>
  <SharedDoc>false</SharedDoc>
  <HLinks>
    <vt:vector size="126" baseType="variant">
      <vt:variant>
        <vt:i4>1966139</vt:i4>
      </vt:variant>
      <vt:variant>
        <vt:i4>122</vt:i4>
      </vt:variant>
      <vt:variant>
        <vt:i4>0</vt:i4>
      </vt:variant>
      <vt:variant>
        <vt:i4>5</vt:i4>
      </vt:variant>
      <vt:variant>
        <vt:lpwstr/>
      </vt:variant>
      <vt:variant>
        <vt:lpwstr>_Toc318833336</vt:lpwstr>
      </vt:variant>
      <vt:variant>
        <vt:i4>1966139</vt:i4>
      </vt:variant>
      <vt:variant>
        <vt:i4>116</vt:i4>
      </vt:variant>
      <vt:variant>
        <vt:i4>0</vt:i4>
      </vt:variant>
      <vt:variant>
        <vt:i4>5</vt:i4>
      </vt:variant>
      <vt:variant>
        <vt:lpwstr/>
      </vt:variant>
      <vt:variant>
        <vt:lpwstr>_Toc318833335</vt:lpwstr>
      </vt:variant>
      <vt:variant>
        <vt:i4>1966139</vt:i4>
      </vt:variant>
      <vt:variant>
        <vt:i4>110</vt:i4>
      </vt:variant>
      <vt:variant>
        <vt:i4>0</vt:i4>
      </vt:variant>
      <vt:variant>
        <vt:i4>5</vt:i4>
      </vt:variant>
      <vt:variant>
        <vt:lpwstr/>
      </vt:variant>
      <vt:variant>
        <vt:lpwstr>_Toc318833334</vt:lpwstr>
      </vt:variant>
      <vt:variant>
        <vt:i4>1966139</vt:i4>
      </vt:variant>
      <vt:variant>
        <vt:i4>104</vt:i4>
      </vt:variant>
      <vt:variant>
        <vt:i4>0</vt:i4>
      </vt:variant>
      <vt:variant>
        <vt:i4>5</vt:i4>
      </vt:variant>
      <vt:variant>
        <vt:lpwstr/>
      </vt:variant>
      <vt:variant>
        <vt:lpwstr>_Toc318833333</vt:lpwstr>
      </vt:variant>
      <vt:variant>
        <vt:i4>1966139</vt:i4>
      </vt:variant>
      <vt:variant>
        <vt:i4>98</vt:i4>
      </vt:variant>
      <vt:variant>
        <vt:i4>0</vt:i4>
      </vt:variant>
      <vt:variant>
        <vt:i4>5</vt:i4>
      </vt:variant>
      <vt:variant>
        <vt:lpwstr/>
      </vt:variant>
      <vt:variant>
        <vt:lpwstr>_Toc318833332</vt:lpwstr>
      </vt:variant>
      <vt:variant>
        <vt:i4>1966139</vt:i4>
      </vt:variant>
      <vt:variant>
        <vt:i4>92</vt:i4>
      </vt:variant>
      <vt:variant>
        <vt:i4>0</vt:i4>
      </vt:variant>
      <vt:variant>
        <vt:i4>5</vt:i4>
      </vt:variant>
      <vt:variant>
        <vt:lpwstr/>
      </vt:variant>
      <vt:variant>
        <vt:lpwstr>_Toc318833331</vt:lpwstr>
      </vt:variant>
      <vt:variant>
        <vt:i4>1966139</vt:i4>
      </vt:variant>
      <vt:variant>
        <vt:i4>86</vt:i4>
      </vt:variant>
      <vt:variant>
        <vt:i4>0</vt:i4>
      </vt:variant>
      <vt:variant>
        <vt:i4>5</vt:i4>
      </vt:variant>
      <vt:variant>
        <vt:lpwstr/>
      </vt:variant>
      <vt:variant>
        <vt:lpwstr>_Toc318833330</vt:lpwstr>
      </vt:variant>
      <vt:variant>
        <vt:i4>2031675</vt:i4>
      </vt:variant>
      <vt:variant>
        <vt:i4>80</vt:i4>
      </vt:variant>
      <vt:variant>
        <vt:i4>0</vt:i4>
      </vt:variant>
      <vt:variant>
        <vt:i4>5</vt:i4>
      </vt:variant>
      <vt:variant>
        <vt:lpwstr/>
      </vt:variant>
      <vt:variant>
        <vt:lpwstr>_Toc318833329</vt:lpwstr>
      </vt:variant>
      <vt:variant>
        <vt:i4>2031675</vt:i4>
      </vt:variant>
      <vt:variant>
        <vt:i4>74</vt:i4>
      </vt:variant>
      <vt:variant>
        <vt:i4>0</vt:i4>
      </vt:variant>
      <vt:variant>
        <vt:i4>5</vt:i4>
      </vt:variant>
      <vt:variant>
        <vt:lpwstr/>
      </vt:variant>
      <vt:variant>
        <vt:lpwstr>_Toc318833328</vt:lpwstr>
      </vt:variant>
      <vt:variant>
        <vt:i4>2031675</vt:i4>
      </vt:variant>
      <vt:variant>
        <vt:i4>68</vt:i4>
      </vt:variant>
      <vt:variant>
        <vt:i4>0</vt:i4>
      </vt:variant>
      <vt:variant>
        <vt:i4>5</vt:i4>
      </vt:variant>
      <vt:variant>
        <vt:lpwstr/>
      </vt:variant>
      <vt:variant>
        <vt:lpwstr>_Toc318833327</vt:lpwstr>
      </vt:variant>
      <vt:variant>
        <vt:i4>2031675</vt:i4>
      </vt:variant>
      <vt:variant>
        <vt:i4>62</vt:i4>
      </vt:variant>
      <vt:variant>
        <vt:i4>0</vt:i4>
      </vt:variant>
      <vt:variant>
        <vt:i4>5</vt:i4>
      </vt:variant>
      <vt:variant>
        <vt:lpwstr/>
      </vt:variant>
      <vt:variant>
        <vt:lpwstr>_Toc318833326</vt:lpwstr>
      </vt:variant>
      <vt:variant>
        <vt:i4>2031675</vt:i4>
      </vt:variant>
      <vt:variant>
        <vt:i4>56</vt:i4>
      </vt:variant>
      <vt:variant>
        <vt:i4>0</vt:i4>
      </vt:variant>
      <vt:variant>
        <vt:i4>5</vt:i4>
      </vt:variant>
      <vt:variant>
        <vt:lpwstr/>
      </vt:variant>
      <vt:variant>
        <vt:lpwstr>_Toc318833325</vt:lpwstr>
      </vt:variant>
      <vt:variant>
        <vt:i4>2031675</vt:i4>
      </vt:variant>
      <vt:variant>
        <vt:i4>50</vt:i4>
      </vt:variant>
      <vt:variant>
        <vt:i4>0</vt:i4>
      </vt:variant>
      <vt:variant>
        <vt:i4>5</vt:i4>
      </vt:variant>
      <vt:variant>
        <vt:lpwstr/>
      </vt:variant>
      <vt:variant>
        <vt:lpwstr>_Toc318833324</vt:lpwstr>
      </vt:variant>
      <vt:variant>
        <vt:i4>2031675</vt:i4>
      </vt:variant>
      <vt:variant>
        <vt:i4>44</vt:i4>
      </vt:variant>
      <vt:variant>
        <vt:i4>0</vt:i4>
      </vt:variant>
      <vt:variant>
        <vt:i4>5</vt:i4>
      </vt:variant>
      <vt:variant>
        <vt:lpwstr/>
      </vt:variant>
      <vt:variant>
        <vt:lpwstr>_Toc318833323</vt:lpwstr>
      </vt:variant>
      <vt:variant>
        <vt:i4>2031675</vt:i4>
      </vt:variant>
      <vt:variant>
        <vt:i4>38</vt:i4>
      </vt:variant>
      <vt:variant>
        <vt:i4>0</vt:i4>
      </vt:variant>
      <vt:variant>
        <vt:i4>5</vt:i4>
      </vt:variant>
      <vt:variant>
        <vt:lpwstr/>
      </vt:variant>
      <vt:variant>
        <vt:lpwstr>_Toc318833322</vt:lpwstr>
      </vt:variant>
      <vt:variant>
        <vt:i4>2031675</vt:i4>
      </vt:variant>
      <vt:variant>
        <vt:i4>32</vt:i4>
      </vt:variant>
      <vt:variant>
        <vt:i4>0</vt:i4>
      </vt:variant>
      <vt:variant>
        <vt:i4>5</vt:i4>
      </vt:variant>
      <vt:variant>
        <vt:lpwstr/>
      </vt:variant>
      <vt:variant>
        <vt:lpwstr>_Toc318833321</vt:lpwstr>
      </vt:variant>
      <vt:variant>
        <vt:i4>2031675</vt:i4>
      </vt:variant>
      <vt:variant>
        <vt:i4>26</vt:i4>
      </vt:variant>
      <vt:variant>
        <vt:i4>0</vt:i4>
      </vt:variant>
      <vt:variant>
        <vt:i4>5</vt:i4>
      </vt:variant>
      <vt:variant>
        <vt:lpwstr/>
      </vt:variant>
      <vt:variant>
        <vt:lpwstr>_Toc318833320</vt:lpwstr>
      </vt:variant>
      <vt:variant>
        <vt:i4>1835067</vt:i4>
      </vt:variant>
      <vt:variant>
        <vt:i4>20</vt:i4>
      </vt:variant>
      <vt:variant>
        <vt:i4>0</vt:i4>
      </vt:variant>
      <vt:variant>
        <vt:i4>5</vt:i4>
      </vt:variant>
      <vt:variant>
        <vt:lpwstr/>
      </vt:variant>
      <vt:variant>
        <vt:lpwstr>_Toc318833319</vt:lpwstr>
      </vt:variant>
      <vt:variant>
        <vt:i4>1835067</vt:i4>
      </vt:variant>
      <vt:variant>
        <vt:i4>14</vt:i4>
      </vt:variant>
      <vt:variant>
        <vt:i4>0</vt:i4>
      </vt:variant>
      <vt:variant>
        <vt:i4>5</vt:i4>
      </vt:variant>
      <vt:variant>
        <vt:lpwstr/>
      </vt:variant>
      <vt:variant>
        <vt:lpwstr>_Toc318833318</vt:lpwstr>
      </vt:variant>
      <vt:variant>
        <vt:i4>1835067</vt:i4>
      </vt:variant>
      <vt:variant>
        <vt:i4>8</vt:i4>
      </vt:variant>
      <vt:variant>
        <vt:i4>0</vt:i4>
      </vt:variant>
      <vt:variant>
        <vt:i4>5</vt:i4>
      </vt:variant>
      <vt:variant>
        <vt:lpwstr/>
      </vt:variant>
      <vt:variant>
        <vt:lpwstr>_Toc318833317</vt:lpwstr>
      </vt:variant>
      <vt:variant>
        <vt:i4>1835067</vt:i4>
      </vt:variant>
      <vt:variant>
        <vt:i4>2</vt:i4>
      </vt:variant>
      <vt:variant>
        <vt:i4>0</vt:i4>
      </vt:variant>
      <vt:variant>
        <vt:i4>5</vt:i4>
      </vt:variant>
      <vt:variant>
        <vt:lpwstr/>
      </vt:variant>
      <vt:variant>
        <vt:lpwstr>_Toc318833316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de enero de 2004</dc:title>
  <dc:creator>Tomas Vidal</dc:creator>
  <cp:lastModifiedBy>Jhimmer Alexander Lorenzo Lagares</cp:lastModifiedBy>
  <cp:revision>162</cp:revision>
  <cp:lastPrinted>2022-08-26T13:50:00Z</cp:lastPrinted>
  <dcterms:created xsi:type="dcterms:W3CDTF">2013-01-18T20:27:00Z</dcterms:created>
  <dcterms:modified xsi:type="dcterms:W3CDTF">2022-08-26T13:50:00Z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ies>
</file>